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B4AB" w14:textId="77777777" w:rsidR="007F41D9" w:rsidRDefault="007F41D9" w:rsidP="007F41D9">
      <w:pPr>
        <w:pStyle w:val="Default"/>
      </w:pPr>
    </w:p>
    <w:p w14:paraId="48B9C1EC" w14:textId="77777777" w:rsidR="007F41D9" w:rsidRDefault="007F41D9" w:rsidP="007F41D9">
      <w:pPr>
        <w:pStyle w:val="Default"/>
        <w:jc w:val="center"/>
        <w:rPr>
          <w:b/>
          <w:bCs/>
        </w:rPr>
      </w:pPr>
    </w:p>
    <w:p w14:paraId="619EEC21" w14:textId="77777777" w:rsidR="007F41D9" w:rsidRDefault="007F41D9" w:rsidP="007F41D9">
      <w:pPr>
        <w:pStyle w:val="Default"/>
        <w:jc w:val="center"/>
        <w:rPr>
          <w:b/>
          <w:bCs/>
        </w:rPr>
      </w:pPr>
    </w:p>
    <w:p w14:paraId="280CC509" w14:textId="77777777" w:rsidR="007F41D9" w:rsidRDefault="007F41D9" w:rsidP="007F41D9">
      <w:pPr>
        <w:pStyle w:val="Default"/>
        <w:jc w:val="center"/>
        <w:rPr>
          <w:b/>
          <w:bCs/>
        </w:rPr>
      </w:pPr>
    </w:p>
    <w:p w14:paraId="630171D6" w14:textId="77777777" w:rsidR="007F41D9" w:rsidRDefault="007F41D9" w:rsidP="007F41D9">
      <w:pPr>
        <w:pStyle w:val="Default"/>
        <w:jc w:val="center"/>
        <w:rPr>
          <w:b/>
          <w:bCs/>
        </w:rPr>
      </w:pPr>
    </w:p>
    <w:p w14:paraId="443AF764" w14:textId="77777777" w:rsidR="007F41D9" w:rsidRDefault="007F41D9" w:rsidP="007F41D9">
      <w:pPr>
        <w:pStyle w:val="Default"/>
        <w:jc w:val="center"/>
        <w:rPr>
          <w:b/>
          <w:bCs/>
        </w:rPr>
      </w:pPr>
    </w:p>
    <w:p w14:paraId="7A168ABB" w14:textId="77777777" w:rsidR="007F41D9" w:rsidRDefault="007F41D9" w:rsidP="007F41D9">
      <w:pPr>
        <w:pStyle w:val="Default"/>
        <w:jc w:val="center"/>
        <w:rPr>
          <w:b/>
          <w:bCs/>
        </w:rPr>
      </w:pPr>
    </w:p>
    <w:p w14:paraId="6152FDE1" w14:textId="25319464" w:rsidR="007F41D9" w:rsidRDefault="007F41D9" w:rsidP="007F41D9">
      <w:pPr>
        <w:pStyle w:val="Default"/>
        <w:jc w:val="center"/>
        <w:rPr>
          <w:b/>
          <w:bCs/>
        </w:rPr>
      </w:pPr>
      <w:r w:rsidRPr="007F41D9">
        <w:rPr>
          <w:b/>
          <w:bCs/>
        </w:rPr>
        <w:t>AUTHOR ACCEPTED MANUSCRIPT</w:t>
      </w:r>
    </w:p>
    <w:p w14:paraId="01D1222A" w14:textId="77777777" w:rsidR="007F41D9" w:rsidRPr="007F41D9" w:rsidRDefault="007F41D9" w:rsidP="007F41D9">
      <w:pPr>
        <w:pStyle w:val="Default"/>
        <w:jc w:val="center"/>
        <w:rPr>
          <w:b/>
          <w:bCs/>
        </w:rPr>
      </w:pPr>
    </w:p>
    <w:p w14:paraId="1D370AE8" w14:textId="77777777" w:rsidR="007F41D9" w:rsidRDefault="007F41D9" w:rsidP="007F41D9">
      <w:pPr>
        <w:pStyle w:val="Default"/>
        <w:rPr>
          <w:sz w:val="23"/>
          <w:szCs w:val="23"/>
        </w:rPr>
      </w:pPr>
    </w:p>
    <w:p w14:paraId="6FD0E917" w14:textId="77777777" w:rsidR="007F41D9" w:rsidRDefault="007F41D9" w:rsidP="007F41D9">
      <w:pPr>
        <w:jc w:val="center"/>
        <w:rPr>
          <w:rFonts w:ascii="Times New Roman" w:hAnsi="Times New Roman" w:cs="Times New Roman"/>
          <w:b/>
          <w:bCs/>
          <w:sz w:val="24"/>
          <w:szCs w:val="24"/>
        </w:rPr>
      </w:pPr>
      <w:r w:rsidRPr="007F41D9">
        <w:rPr>
          <w:rFonts w:ascii="Times New Roman" w:hAnsi="Times New Roman" w:cs="Times New Roman"/>
          <w:b/>
          <w:bCs/>
          <w:sz w:val="24"/>
          <w:szCs w:val="24"/>
        </w:rPr>
        <w:t>NOTE: This article is under copyright and the publisher should be contacted for permission to re-use or reprint the material in any form. Please cite the final published version.</w:t>
      </w:r>
    </w:p>
    <w:p w14:paraId="0B843E84" w14:textId="07AF6C0D" w:rsidR="004D059F" w:rsidRPr="007F41D9" w:rsidRDefault="007F41D9" w:rsidP="007F41D9">
      <w:pPr>
        <w:jc w:val="center"/>
        <w:rPr>
          <w:rFonts w:ascii="Times New Roman" w:hAnsi="Times New Roman" w:cs="Times New Roman"/>
          <w:b/>
          <w:bCs/>
          <w:sz w:val="28"/>
          <w:szCs w:val="28"/>
        </w:rPr>
      </w:pPr>
      <w:r w:rsidRPr="007F41D9">
        <w:rPr>
          <w:rFonts w:ascii="Times New Roman" w:hAnsi="Times New Roman" w:cs="Times New Roman"/>
          <w:b/>
          <w:bCs/>
          <w:sz w:val="24"/>
          <w:szCs w:val="24"/>
        </w:rPr>
        <w:t xml:space="preserve"> </w:t>
      </w:r>
    </w:p>
    <w:p w14:paraId="7ACDCC24" w14:textId="77777777" w:rsidR="00446C0C" w:rsidRPr="00446C0C" w:rsidRDefault="00446C0C" w:rsidP="00446C0C">
      <w:pPr>
        <w:rPr>
          <w:rFonts w:ascii="Times New Roman" w:hAnsi="Times New Roman" w:cs="Times New Roman"/>
          <w:sz w:val="24"/>
          <w:szCs w:val="24"/>
        </w:rPr>
      </w:pPr>
      <w:r w:rsidRPr="00446C0C">
        <w:rPr>
          <w:rFonts w:ascii="Times New Roman" w:hAnsi="Times New Roman" w:cs="Times New Roman"/>
          <w:sz w:val="24"/>
          <w:szCs w:val="24"/>
        </w:rPr>
        <w:t xml:space="preserve">Daidone, D. (2023). The relationship between self-rated vocabulary knowledge and accuracy of phonological forms. In I. Checa-García &amp; L. Marqués-Pascual (Eds.), </w:t>
      </w:r>
      <w:r w:rsidRPr="00446C0C">
        <w:rPr>
          <w:rFonts w:ascii="Times New Roman" w:hAnsi="Times New Roman" w:cs="Times New Roman"/>
          <w:i/>
          <w:iCs/>
          <w:sz w:val="24"/>
          <w:szCs w:val="24"/>
        </w:rPr>
        <w:t xml:space="preserve">Current perspectives on Spanish lexical development </w:t>
      </w:r>
      <w:r w:rsidRPr="00446C0C">
        <w:rPr>
          <w:rFonts w:ascii="Times New Roman" w:hAnsi="Times New Roman" w:cs="Times New Roman"/>
          <w:sz w:val="24"/>
          <w:szCs w:val="24"/>
        </w:rPr>
        <w:t>(pp. 49-72)</w:t>
      </w:r>
      <w:r w:rsidRPr="00446C0C">
        <w:rPr>
          <w:rFonts w:ascii="Times New Roman" w:hAnsi="Times New Roman" w:cs="Times New Roman"/>
          <w:i/>
          <w:iCs/>
          <w:sz w:val="24"/>
          <w:szCs w:val="24"/>
        </w:rPr>
        <w:t xml:space="preserve">. </w:t>
      </w:r>
      <w:r w:rsidRPr="00446C0C">
        <w:rPr>
          <w:rFonts w:ascii="Times New Roman" w:hAnsi="Times New Roman" w:cs="Times New Roman"/>
          <w:sz w:val="24"/>
          <w:szCs w:val="24"/>
        </w:rPr>
        <w:t>de Gruyter Mouton. https://doi.org/10.1515/9783110730418-003</w:t>
      </w:r>
    </w:p>
    <w:p w14:paraId="5DDA1A9D" w14:textId="77777777" w:rsidR="004D059F" w:rsidRPr="004D059F" w:rsidRDefault="004D059F">
      <w:pPr>
        <w:jc w:val="center"/>
        <w:rPr>
          <w:rFonts w:ascii="Times New Roman" w:hAnsi="Times New Roman" w:cs="Times New Roman"/>
          <w:b/>
          <w:bCs/>
          <w:sz w:val="24"/>
          <w:szCs w:val="24"/>
        </w:rPr>
      </w:pPr>
    </w:p>
    <w:p w14:paraId="22F99A9C" w14:textId="77777777" w:rsidR="00626DD9" w:rsidRDefault="00626DD9">
      <w:pPr>
        <w:jc w:val="center"/>
        <w:rPr>
          <w:rFonts w:ascii="Times New Roman" w:hAnsi="Times New Roman" w:cs="Times New Roman"/>
          <w:sz w:val="24"/>
          <w:szCs w:val="24"/>
        </w:rPr>
      </w:pPr>
    </w:p>
    <w:p w14:paraId="191C5D71" w14:textId="77777777" w:rsidR="007F41D9" w:rsidRDefault="007F41D9">
      <w:pPr>
        <w:jc w:val="center"/>
        <w:rPr>
          <w:rFonts w:ascii="Times New Roman" w:hAnsi="Times New Roman" w:cs="Times New Roman"/>
          <w:sz w:val="24"/>
          <w:szCs w:val="24"/>
        </w:rPr>
      </w:pPr>
    </w:p>
    <w:p w14:paraId="69B8DF5B" w14:textId="77777777" w:rsidR="007F41D9" w:rsidRDefault="007F41D9">
      <w:pPr>
        <w:jc w:val="center"/>
        <w:rPr>
          <w:rFonts w:ascii="Times New Roman" w:hAnsi="Times New Roman" w:cs="Times New Roman"/>
          <w:sz w:val="24"/>
          <w:szCs w:val="24"/>
        </w:rPr>
      </w:pPr>
    </w:p>
    <w:p w14:paraId="42D522A8" w14:textId="77777777" w:rsidR="007F41D9" w:rsidRDefault="007F41D9">
      <w:pPr>
        <w:jc w:val="center"/>
        <w:rPr>
          <w:rFonts w:ascii="Times New Roman" w:hAnsi="Times New Roman" w:cs="Times New Roman"/>
          <w:sz w:val="24"/>
          <w:szCs w:val="24"/>
        </w:rPr>
      </w:pPr>
    </w:p>
    <w:p w14:paraId="4E8D9A19" w14:textId="77777777" w:rsidR="007F41D9" w:rsidRDefault="007F41D9">
      <w:pPr>
        <w:jc w:val="center"/>
        <w:rPr>
          <w:rFonts w:ascii="Times New Roman" w:hAnsi="Times New Roman" w:cs="Times New Roman"/>
          <w:sz w:val="24"/>
          <w:szCs w:val="24"/>
        </w:rPr>
      </w:pPr>
    </w:p>
    <w:p w14:paraId="03BB9C04" w14:textId="77777777" w:rsidR="007F41D9" w:rsidRDefault="007F41D9">
      <w:pPr>
        <w:jc w:val="center"/>
        <w:rPr>
          <w:rFonts w:ascii="Times New Roman" w:hAnsi="Times New Roman" w:cs="Times New Roman"/>
          <w:sz w:val="24"/>
          <w:szCs w:val="24"/>
        </w:rPr>
      </w:pPr>
    </w:p>
    <w:p w14:paraId="3B9BA195" w14:textId="77777777" w:rsidR="007F41D9" w:rsidRDefault="007F41D9">
      <w:pPr>
        <w:jc w:val="center"/>
        <w:rPr>
          <w:rFonts w:ascii="Times New Roman" w:hAnsi="Times New Roman" w:cs="Times New Roman"/>
          <w:sz w:val="24"/>
          <w:szCs w:val="24"/>
        </w:rPr>
      </w:pPr>
    </w:p>
    <w:p w14:paraId="02A1732A" w14:textId="77777777" w:rsidR="007F41D9" w:rsidRDefault="007F41D9">
      <w:pPr>
        <w:jc w:val="center"/>
        <w:rPr>
          <w:rFonts w:ascii="Times New Roman" w:hAnsi="Times New Roman" w:cs="Times New Roman"/>
          <w:sz w:val="24"/>
          <w:szCs w:val="24"/>
        </w:rPr>
      </w:pPr>
    </w:p>
    <w:p w14:paraId="53760312" w14:textId="77777777" w:rsidR="007F41D9" w:rsidRDefault="007F41D9">
      <w:pPr>
        <w:jc w:val="center"/>
        <w:rPr>
          <w:rFonts w:ascii="Times New Roman" w:hAnsi="Times New Roman" w:cs="Times New Roman"/>
          <w:sz w:val="24"/>
          <w:szCs w:val="24"/>
        </w:rPr>
      </w:pPr>
    </w:p>
    <w:p w14:paraId="2775E737" w14:textId="77777777" w:rsidR="007F41D9" w:rsidRDefault="007F41D9">
      <w:pPr>
        <w:jc w:val="center"/>
        <w:rPr>
          <w:rFonts w:ascii="Times New Roman" w:hAnsi="Times New Roman" w:cs="Times New Roman"/>
          <w:sz w:val="24"/>
          <w:szCs w:val="24"/>
        </w:rPr>
      </w:pPr>
    </w:p>
    <w:p w14:paraId="3C30DC02" w14:textId="77777777" w:rsidR="007F41D9" w:rsidRDefault="007F41D9">
      <w:pPr>
        <w:jc w:val="center"/>
        <w:rPr>
          <w:rFonts w:ascii="Times New Roman" w:hAnsi="Times New Roman" w:cs="Times New Roman"/>
          <w:sz w:val="24"/>
          <w:szCs w:val="24"/>
        </w:rPr>
      </w:pPr>
    </w:p>
    <w:p w14:paraId="5B19B910" w14:textId="77777777" w:rsidR="007F41D9" w:rsidRDefault="007F41D9">
      <w:pPr>
        <w:jc w:val="center"/>
        <w:rPr>
          <w:rFonts w:ascii="Times New Roman" w:hAnsi="Times New Roman" w:cs="Times New Roman"/>
          <w:sz w:val="24"/>
          <w:szCs w:val="24"/>
        </w:rPr>
      </w:pPr>
    </w:p>
    <w:p w14:paraId="40384C2D" w14:textId="77777777" w:rsidR="007F41D9" w:rsidRDefault="007F41D9">
      <w:pPr>
        <w:jc w:val="center"/>
        <w:rPr>
          <w:rFonts w:ascii="Times New Roman" w:hAnsi="Times New Roman" w:cs="Times New Roman"/>
          <w:sz w:val="24"/>
          <w:szCs w:val="24"/>
        </w:rPr>
      </w:pPr>
    </w:p>
    <w:p w14:paraId="078B2436" w14:textId="77777777" w:rsidR="007F41D9" w:rsidRDefault="007F41D9">
      <w:pPr>
        <w:jc w:val="center"/>
        <w:rPr>
          <w:rFonts w:ascii="Times New Roman" w:hAnsi="Times New Roman" w:cs="Times New Roman"/>
          <w:sz w:val="24"/>
          <w:szCs w:val="24"/>
        </w:rPr>
      </w:pPr>
    </w:p>
    <w:p w14:paraId="6E833BD4" w14:textId="77777777" w:rsidR="007F41D9" w:rsidRDefault="007F41D9">
      <w:pPr>
        <w:jc w:val="center"/>
        <w:rPr>
          <w:rFonts w:ascii="Times New Roman" w:hAnsi="Times New Roman" w:cs="Times New Roman"/>
          <w:sz w:val="24"/>
          <w:szCs w:val="24"/>
        </w:rPr>
      </w:pPr>
    </w:p>
    <w:p w14:paraId="6F416095" w14:textId="27EF50C0" w:rsidR="002206E6" w:rsidRDefault="005277DB">
      <w:pPr>
        <w:jc w:val="center"/>
        <w:rPr>
          <w:rFonts w:ascii="Times New Roman" w:hAnsi="Times New Roman" w:cs="Times New Roman"/>
          <w:sz w:val="24"/>
          <w:szCs w:val="24"/>
        </w:rPr>
      </w:pPr>
      <w:r>
        <w:rPr>
          <w:rFonts w:ascii="Times New Roman" w:hAnsi="Times New Roman" w:cs="Times New Roman"/>
          <w:sz w:val="24"/>
          <w:szCs w:val="24"/>
        </w:rPr>
        <w:lastRenderedPageBreak/>
        <w:t>The relationship between self-rated vocabulary knowledge and accuracy of phonological forms</w:t>
      </w:r>
    </w:p>
    <w:p w14:paraId="3A232F63" w14:textId="1B04517A" w:rsidR="002206E6" w:rsidRDefault="00626DD9">
      <w:pPr>
        <w:jc w:val="center"/>
        <w:rPr>
          <w:rFonts w:ascii="Times New Roman" w:hAnsi="Times New Roman" w:cs="Times New Roman"/>
          <w:sz w:val="24"/>
          <w:szCs w:val="24"/>
        </w:rPr>
      </w:pPr>
      <w:r>
        <w:rPr>
          <w:rFonts w:ascii="Times New Roman" w:hAnsi="Times New Roman" w:cs="Times New Roman"/>
          <w:sz w:val="24"/>
          <w:szCs w:val="24"/>
        </w:rPr>
        <w:t>Danielle Daidone</w:t>
      </w:r>
      <w:r w:rsidR="005277DB">
        <w:rPr>
          <w:rFonts w:ascii="Times New Roman" w:hAnsi="Times New Roman" w:cs="Times New Roman"/>
          <w:sz w:val="24"/>
          <w:szCs w:val="24"/>
        </w:rPr>
        <w:t xml:space="preserve"> </w:t>
      </w:r>
    </w:p>
    <w:p w14:paraId="72DDBB29" w14:textId="3732109D" w:rsidR="002206E6" w:rsidRDefault="00626DD9">
      <w:pPr>
        <w:jc w:val="center"/>
        <w:rPr>
          <w:rFonts w:ascii="Times New Roman" w:hAnsi="Times New Roman" w:cs="Times New Roman"/>
          <w:sz w:val="24"/>
          <w:szCs w:val="24"/>
        </w:rPr>
      </w:pPr>
      <w:r>
        <w:rPr>
          <w:rFonts w:ascii="Times New Roman" w:hAnsi="Times New Roman" w:cs="Times New Roman"/>
          <w:sz w:val="24"/>
          <w:szCs w:val="24"/>
        </w:rPr>
        <w:t>University of North Carolina Wilmington</w:t>
      </w:r>
    </w:p>
    <w:p w14:paraId="0D6B6B3E" w14:textId="77777777" w:rsidR="002206E6" w:rsidRDefault="002206E6">
      <w:pPr>
        <w:rPr>
          <w:rFonts w:ascii="Times New Roman" w:hAnsi="Times New Roman" w:cs="Times New Roman"/>
          <w:sz w:val="24"/>
          <w:szCs w:val="24"/>
        </w:rPr>
      </w:pPr>
    </w:p>
    <w:p w14:paraId="6CFDED42" w14:textId="77777777" w:rsidR="002206E6" w:rsidRDefault="005277DB">
      <w:pPr>
        <w:pStyle w:val="Heading1"/>
        <w:numPr>
          <w:ilvl w:val="0"/>
          <w:numId w:val="3"/>
        </w:numPr>
      </w:pPr>
      <w:r>
        <w:t>Introduction</w:t>
      </w:r>
    </w:p>
    <w:p w14:paraId="6483DE9B" w14:textId="77777777" w:rsidR="002206E6" w:rsidRDefault="002206E6">
      <w:pPr>
        <w:ind w:firstLine="720"/>
        <w:contextualSpacing/>
        <w:jc w:val="both"/>
        <w:rPr>
          <w:rFonts w:ascii="Times New Roman" w:hAnsi="Times New Roman" w:cs="Times New Roman"/>
          <w:sz w:val="24"/>
          <w:szCs w:val="24"/>
        </w:rPr>
      </w:pPr>
    </w:p>
    <w:p w14:paraId="31FFD439" w14:textId="4248BF3C" w:rsidR="002206E6" w:rsidRDefault="005277DB" w:rsidP="0046405C">
      <w:pPr>
        <w:ind w:firstLine="720"/>
        <w:contextualSpacing/>
        <w:jc w:val="both"/>
      </w:pPr>
      <w:r>
        <w:rPr>
          <w:rFonts w:ascii="Times New Roman" w:hAnsi="Times New Roman" w:cs="Times New Roman"/>
          <w:sz w:val="24"/>
          <w:szCs w:val="24"/>
        </w:rPr>
        <w:t xml:space="preserve">For literate learners of a language, an entry in their second language (L2) mental lexicon for a word includes three core aspects: an orthographic representation, a semantic representation, and a phonological representation </w:t>
      </w:r>
      <w:r>
        <w:fldChar w:fldCharType="begin" w:fldLock="1"/>
      </w:r>
      <w:r w:rsidR="00F279BC">
        <w:instrText>ADDIN CSL_CITATION {"citationItems":[{"id":"ITEM-1","itemData":{"DOI":"https://doi.org/10.1515/9783110224917","author":[{"dropping-particle":"","family":"Ramus","given":"Franck","non-dropping-particle":"","parse-names":false,"suffix":""},{"dropping-particle":"","family":"Peperkamp","given":"Sharon","non-dropping-particle":"","parse-names":false,"suffix":""},{"dropping-particle":"","family":"Christophe","given":"Anne","non-dropping-particle":"","parse-names":false,"suffix":""},{"dropping-particle":"","family":"Jacquemot","given":"Charlotte","non-dropping-particle":"","parse-names":false,"suffix":""},{"dropping-particle":"","family":"Kouider","given":"Sid","non-dropping-particle":"","parse-names":false,"suffix":""},{"dropping-particle":"","family":"Dupoux","given":"Emmanuel","non-dropping-particle":"","parse-names":false,"suffix":""}],"container-title":"Laboratory Phonology 10: Variation, Phonetic Detail and Phonological Representation","editor":[{"dropping-particle":"","family":"Fougeron","given":"Cécile","non-dropping-particle":"","parse-names":false,"suffix":""},{"dropping-particle":"","family":"Kuehnert","given":"Barbara","non-dropping-particle":"","parse-names":false,"suffix":""},{"dropping-particle":"","family":"Imperio","given":"Mariapaola","non-dropping-particle":"","parse-names":false,"suffix":""},{"dropping-particle":"","family":"Vallee","given":"Nathalie","non-dropping-particle":"","parse-names":false,"suffix":""}],"id":"ITEM-1","issued":{"date-parts":[["2010"]]},"page":"311-340","publisher":"De Gruyter Mouton","publisher-place":"Berlin, Germany","title":"A psycholinguistic perspective on the acquisition of phonology","type":"chapter"},"prefix":"see ","uris":["http://www.mendeley.com/documents/?uuid=d000bc73-8e50-47ac-ac84-cde03356b20c"]}],"mendeley":{"formattedCitation":"(see Ramus et al. 2010)","plainTextFormattedCitation":"(see Ramus et al. 2010)","previouslyFormattedCitation":"(see Ramus et al. 2010)"},"properties":{"noteIndex":0},"schema":"https://github.com/citation-style-language/schema/raw/master/csl-citation.json"}</w:instrText>
      </w:r>
      <w:r>
        <w:fldChar w:fldCharType="separate"/>
      </w:r>
      <w:bookmarkStart w:id="0" w:name="__Fieldmark__476_367300264"/>
      <w:r w:rsidR="00D25712" w:rsidRPr="00D25712">
        <w:rPr>
          <w:rFonts w:ascii="Times New Roman" w:hAnsi="Times New Roman" w:cs="Times New Roman"/>
          <w:noProof/>
          <w:sz w:val="24"/>
          <w:szCs w:val="24"/>
        </w:rPr>
        <w:t>(see Ramus et al. 2010)</w:t>
      </w:r>
      <w:r>
        <w:fldChar w:fldCharType="end"/>
      </w:r>
      <w:bookmarkEnd w:id="0"/>
      <w:r>
        <w:rPr>
          <w:rFonts w:ascii="Times New Roman" w:hAnsi="Times New Roman" w:cs="Times New Roman"/>
          <w:sz w:val="24"/>
          <w:szCs w:val="24"/>
        </w:rPr>
        <w:t xml:space="preserve">. Thus, an important component of lexical knowledge is knowing the phonological form of words, but research on L2 vocabulary acquisition has typically neglected to examine phonological forms in favor of focusing on orthographic and semantic representations. This is reflected in Beglar and Nation’s </w:t>
      </w:r>
      <w:r w:rsidR="00AE48C4">
        <w:rPr>
          <w:rFonts w:ascii="Times New Roman" w:hAnsi="Times New Roman" w:cs="Times New Roman"/>
          <w:sz w:val="24"/>
          <w:szCs w:val="24"/>
        </w:rPr>
        <w:fldChar w:fldCharType="begin" w:fldLock="1"/>
      </w:r>
      <w:r w:rsidR="003530CC">
        <w:rPr>
          <w:rFonts w:ascii="Times New Roman" w:hAnsi="Times New Roman" w:cs="Times New Roman"/>
          <w:sz w:val="24"/>
          <w:szCs w:val="24"/>
        </w:rPr>
        <w:instrText>ADDIN CSL_CITATION {"citationItems":[{"id":"ITEM-1","itemData":{"DOI":"10.1002/9781118411360.wbcla053","ISBN":"9781118411360","abstract":"Lexical knowledge is central to language proficiency and assessment of lexical knowledge is thus critical in research, teaching, learning, and course design. This chapter focuses on three areas of vocabulary assessment—measures of written and aural receptive vocabulary size, productive vocabulary size, and depth of lexical knowledge. The measures surveyed include the yes/no test, the Vocabulary Levels Test, the Vocabulary Size Test, graded dictation, AuralLex, the Controlled Productive Vocabulary Test, Lex30, the lexical frequency profile, lexical diversity, the Word Associates Test, the Vocabulary Knowledge Scale, and V_Links. It also looks briefly at vocabulary assessment in foreign language classrooms, and suggests eight areas where further research is needed.","author":[{"dropping-particle":"","family":"Beglar","given":"David","non-dropping-particle":"","parse-names":false,"suffix":""},{"dropping-particle":"","family":"Nation","given":"Paul","non-dropping-particle":"","parse-names":false,"suffix":""}],"container-title":"The companion to language assessment","editor":[{"dropping-particle":"","family":"Kunnan","given":"Antony John","non-dropping-particle":"","parse-names":false,"suffix":""}],"id":"ITEM-1","issued":{"date-parts":[["2014"]]},"page":"172-184","publisher":"John Wiley &amp; Sons","publisher-place":"Hoboken, NJ","title":"Assessing vocabulary","type":"chapter"},"suppress-author":1,"uris":["http://www.mendeley.com/documents/?uuid=93c16f29-8b12-4be4-a3ff-3adddc2c42e4"]}],"mendeley":{"formattedCitation":"(2014)","plainTextFormattedCitation":"(2014)","previouslyFormattedCitation":"(2014)"},"properties":{"noteIndex":0},"schema":"https://github.com/citation-style-language/schema/raw/master/csl-citation.json"}</w:instrText>
      </w:r>
      <w:r w:rsidR="00AE48C4">
        <w:rPr>
          <w:rFonts w:ascii="Times New Roman" w:hAnsi="Times New Roman" w:cs="Times New Roman"/>
          <w:sz w:val="24"/>
          <w:szCs w:val="24"/>
        </w:rPr>
        <w:fldChar w:fldCharType="separate"/>
      </w:r>
      <w:r w:rsidR="00AE48C4" w:rsidRPr="00AE48C4">
        <w:rPr>
          <w:rFonts w:ascii="Times New Roman" w:hAnsi="Times New Roman" w:cs="Times New Roman"/>
          <w:noProof/>
          <w:sz w:val="24"/>
          <w:szCs w:val="24"/>
        </w:rPr>
        <w:t>(2014)</w:t>
      </w:r>
      <w:r w:rsidR="00AE48C4">
        <w:rPr>
          <w:rFonts w:ascii="Times New Roman" w:hAnsi="Times New Roman" w:cs="Times New Roman"/>
          <w:sz w:val="24"/>
          <w:szCs w:val="24"/>
        </w:rPr>
        <w:fldChar w:fldCharType="end"/>
      </w:r>
      <w:r>
        <w:rPr>
          <w:rFonts w:ascii="Times New Roman" w:hAnsi="Times New Roman" w:cs="Times New Roman"/>
          <w:sz w:val="24"/>
          <w:szCs w:val="24"/>
        </w:rPr>
        <w:t xml:space="preserve"> review of vocabulary assessment, which includes almost entirely written tests of vocabulary. Well-known tests of English vocabulary knowledge include Nation’s Vocabulary Levels Test and its updated versions </w:t>
      </w:r>
      <w:r>
        <w:fldChar w:fldCharType="begin" w:fldLock="1"/>
      </w:r>
      <w:r w:rsidR="00C37F31">
        <w:instrText>ADDIN CSL_CITATION {"citationItems":[{"id":"ITEM-1","itemData":{"DOI":"10.1177/026553220101800103","ISSN":"02655322","abstract":"The Vocabulary Levels Test has been widely used in language assessment and vocabulary research despite never having been properly validated. This article reports on a study which uses a range of analysis techniques to present validity evidence, and to explore the equivalence of two revised and expanded versions of the Vocabulary Levels Test. © 2001, Sage Publications. All rights reserved.","author":[{"dropping-particle":"","family":"Schmitt","given":"Norbert","non-dropping-particle":"","parse-names":false,"suffix":""},{"dropping-particle":"","family":"Schmitt","given":"Diane","non-dropping-particle":"","parse-names":false,"suffix":""},{"dropping-particle":"","family":"Clapham","given":"Caroline","non-dropping-particle":"","parse-names":false,"suffix":""}],"container-title":"Language Testing","id":"ITEM-1","issue":"1","issued":{"date-parts":[["2001"]]},"page":"55-88","title":"Developing and exploring the behaviour of two new versions of the Vocabulary Levels Test","type":"article-journal","volume":"18"},"uris":["http://www.mendeley.com/documents/?uuid=fb4b604a-ce6c-4f19-874f-b2efd08fd68f"]}],"mendeley":{"formattedCitation":"(Schmitt, Schmitt and Clapham 2001)","plainTextFormattedCitation":"(Schmitt, Schmitt and Clapham 2001)","previouslyFormattedCitation":"(Schmitt, Schmitt and Clapham 2001)"},"properties":{"noteIndex":0},"schema":"https://github.com/citation-style-language/schema/raw/master/csl-citation.json"}</w:instrText>
      </w:r>
      <w:r>
        <w:fldChar w:fldCharType="separate"/>
      </w:r>
      <w:bookmarkStart w:id="1" w:name="__Fieldmark__507_367300264"/>
      <w:r w:rsidR="00F279BC" w:rsidRPr="00F279BC">
        <w:rPr>
          <w:rFonts w:ascii="Times New Roman" w:hAnsi="Times New Roman" w:cs="Times New Roman"/>
          <w:noProof/>
          <w:sz w:val="24"/>
          <w:szCs w:val="24"/>
        </w:rPr>
        <w:t>(Schmitt, Schmitt and Clapham 2001)</w:t>
      </w:r>
      <w:r>
        <w:fldChar w:fldCharType="end"/>
      </w:r>
      <w:bookmarkEnd w:id="1"/>
      <w:r>
        <w:rPr>
          <w:rFonts w:ascii="Times New Roman" w:hAnsi="Times New Roman" w:cs="Times New Roman"/>
          <w:sz w:val="24"/>
          <w:szCs w:val="24"/>
        </w:rPr>
        <w:t xml:space="preserve">, as well as the Vocabulary Size Test </w:t>
      </w:r>
      <w:r>
        <w:fldChar w:fldCharType="begin" w:fldLock="1"/>
      </w:r>
      <w:r w:rsidR="00C37F31">
        <w:instrText>ADDIN CSL_CITATION {"citationItems":[{"id":"ITEM-1","itemData":{"author":[{"dropping-particle":"","family":"Nation","given":"Paul","non-dropping-particle":"","parse-names":false,"suffix":""},{"dropping-particle":"","family":"Beglar","given":"David","non-dropping-particle":"","parse-names":false,"suffix":""}],"container-title":"The Language Teacher","id":"ITEM-1","issue":"7","issued":{"date-parts":[["2007"]]},"page":"9-13","title":"A vocabulary size test","type":"article-journal","volume":"31"},"uris":["http://www.mendeley.com/documents/?uuid=c7f6a190-2f42-4a0e-9547-7be73dac6f34"]}],"mendeley":{"formattedCitation":"(Nation and Beglar 2007)","plainTextFormattedCitation":"(Nation and Beglar 2007)","previouslyFormattedCitation":"(Nation and Beglar 2007)"},"properties":{"noteIndex":0},"schema":"https://github.com/citation-style-language/schema/raw/master/csl-citation.json"}</w:instrText>
      </w:r>
      <w:r>
        <w:fldChar w:fldCharType="separate"/>
      </w:r>
      <w:bookmarkStart w:id="2" w:name="__Fieldmark__517_367300264"/>
      <w:r w:rsidR="00F279BC" w:rsidRPr="00F279BC">
        <w:rPr>
          <w:rFonts w:ascii="Times New Roman" w:hAnsi="Times New Roman" w:cs="Times New Roman"/>
          <w:noProof/>
          <w:sz w:val="24"/>
          <w:szCs w:val="24"/>
        </w:rPr>
        <w:t>(Nation and Beglar 2007)</w:t>
      </w:r>
      <w:r>
        <w:fldChar w:fldCharType="end"/>
      </w:r>
      <w:bookmarkEnd w:id="2"/>
      <w:r>
        <w:rPr>
          <w:rFonts w:ascii="Times New Roman" w:hAnsi="Times New Roman" w:cs="Times New Roman"/>
          <w:sz w:val="24"/>
          <w:szCs w:val="24"/>
        </w:rPr>
        <w:t xml:space="preserve">. For these types of vocabulary tests, the test taker matches written words with their definitions. While the Vocabulary Knowledge Scale </w:t>
      </w:r>
      <w:r w:rsidR="00C858CE">
        <w:rPr>
          <w:rFonts w:ascii="Times New Roman" w:hAnsi="Times New Roman" w:cs="Times New Roman"/>
          <w:sz w:val="24"/>
          <w:szCs w:val="24"/>
        </w:rPr>
        <w:fldChar w:fldCharType="begin" w:fldLock="1"/>
      </w:r>
      <w:r w:rsidR="00C37F31">
        <w:rPr>
          <w:rFonts w:ascii="Times New Roman" w:hAnsi="Times New Roman" w:cs="Times New Roman"/>
          <w:sz w:val="24"/>
          <w:szCs w:val="24"/>
        </w:rPr>
        <w:instrText>ADDIN CSL_CITATION {"citationItems":[{"id":"ITEM-1","itemData":{"DOI":"10.3138/cmlr.53.1.13","ISSN":"00084506","author":[{"dropping-particle":"","family":"Wesche","given":"Marjorie","non-dropping-particle":"","parse-names":false,"suffix":""},{"dropping-particle":"","family":"Paribakht","given":"T. Sima","non-dropping-particle":"","parse-names":false,"suffix":""}],"container-title":"Canadian Modern Language Review","id":"ITEM-1","issue":"1","issued":{"date-parts":[["1996"]]},"title":"Assessing second language vocabulary knowledge: Depth versus breadth","type":"article-journal","volume":"53"},"uris":["http://www.mendeley.com/documents/?uuid=828a8dc8-9cba-4e08-83e9-71d342f80d51"]}],"mendeley":{"formattedCitation":"(Wesche and Paribakht 1996)","plainTextFormattedCitation":"(Wesche and Paribakht 1996)","previouslyFormattedCitation":"(Wesche and Paribakht 1996)"},"properties":{"noteIndex":0},"schema":"https://github.com/citation-style-language/schema/raw/master/csl-citation.json"}</w:instrText>
      </w:r>
      <w:r w:rsidR="00C858CE">
        <w:rPr>
          <w:rFonts w:ascii="Times New Roman" w:hAnsi="Times New Roman" w:cs="Times New Roman"/>
          <w:sz w:val="24"/>
          <w:szCs w:val="24"/>
        </w:rPr>
        <w:fldChar w:fldCharType="separate"/>
      </w:r>
      <w:r w:rsidR="00F279BC" w:rsidRPr="00F279BC">
        <w:rPr>
          <w:rFonts w:ascii="Times New Roman" w:hAnsi="Times New Roman" w:cs="Times New Roman"/>
          <w:noProof/>
          <w:sz w:val="24"/>
          <w:szCs w:val="24"/>
        </w:rPr>
        <w:t>(Wesche and Paribakht 1996)</w:t>
      </w:r>
      <w:r w:rsidR="00C858CE">
        <w:rPr>
          <w:rFonts w:ascii="Times New Roman" w:hAnsi="Times New Roman" w:cs="Times New Roman"/>
          <w:sz w:val="24"/>
          <w:szCs w:val="24"/>
        </w:rPr>
        <w:fldChar w:fldCharType="end"/>
      </w:r>
      <w:r>
        <w:rPr>
          <w:rFonts w:ascii="Times New Roman" w:hAnsi="Times New Roman" w:cs="Times New Roman"/>
          <w:sz w:val="24"/>
          <w:szCs w:val="24"/>
        </w:rPr>
        <w:t xml:space="preserve"> mixes both receptive and productive knowledge, it also only focuses on the written form, testing learners on a scale to assess the depth of their knowledge, from “I don’t remember having seen this word before” to “I can write this word in a sentence: ________ (Write a sentence.)”. Finally, typical “Yes/No” tests present participants with written words and nonwords, asking them to indicate which words they know. As Beglar and Nation (2014) state, “despite the importance of developing measures of aural vocabulary size, very little empirical work on tests designed to measure this construct exists” (p. 4).</w:t>
      </w:r>
    </w:p>
    <w:p w14:paraId="3E7D6879" w14:textId="243726FD" w:rsidR="002206E6" w:rsidRDefault="005277DB" w:rsidP="0046405C">
      <w:pPr>
        <w:ind w:firstLine="720"/>
        <w:contextualSpacing/>
        <w:jc w:val="both"/>
      </w:pPr>
      <w:r>
        <w:rPr>
          <w:rFonts w:ascii="Times New Roman" w:hAnsi="Times New Roman" w:cs="Times New Roman"/>
          <w:sz w:val="24"/>
          <w:szCs w:val="24"/>
        </w:rPr>
        <w:t xml:space="preserve">Milton </w:t>
      </w:r>
      <w:r w:rsidR="003530CC">
        <w:rPr>
          <w:rFonts w:ascii="Times New Roman" w:hAnsi="Times New Roman" w:cs="Times New Roman"/>
          <w:sz w:val="24"/>
          <w:szCs w:val="24"/>
        </w:rPr>
        <w:fldChar w:fldCharType="begin" w:fldLock="1"/>
      </w:r>
      <w:r w:rsidR="00A1313F">
        <w:rPr>
          <w:rFonts w:ascii="Times New Roman" w:hAnsi="Times New Roman" w:cs="Times New Roman"/>
          <w:sz w:val="24"/>
          <w:szCs w:val="24"/>
        </w:rPr>
        <w:instrText>ADDIN CSL_CITATION {"citationItems":[{"id":"ITEM-1","itemData":{"author":[{"dropping-particle":"","family":"Milton","given":"James","non-dropping-particle":"","parse-names":false,"suffix":""}],"id":"ITEM-1","issued":{"date-parts":[["2009"]]},"publisher":"Multilingual Matters","publisher-place":"Bristol, UK","title":"Measuring second language vocabulary acquisition","type":"book"},"suppress-author":1,"uris":["http://www.mendeley.com/documents/?uuid=ce74245c-235a-46bd-a0ea-ea7dc67050df"]}],"mendeley":{"formattedCitation":"(2009)","plainTextFormattedCitation":"(2009)","previouslyFormattedCitation":"(2009)"},"properties":{"noteIndex":0},"schema":"https://github.com/citation-style-language/schema/raw/master/csl-citation.json"}</w:instrText>
      </w:r>
      <w:r w:rsidR="003530CC">
        <w:rPr>
          <w:rFonts w:ascii="Times New Roman" w:hAnsi="Times New Roman" w:cs="Times New Roman"/>
          <w:sz w:val="24"/>
          <w:szCs w:val="24"/>
        </w:rPr>
        <w:fldChar w:fldCharType="separate"/>
      </w:r>
      <w:r w:rsidR="003530CC" w:rsidRPr="003530CC">
        <w:rPr>
          <w:rFonts w:ascii="Times New Roman" w:hAnsi="Times New Roman" w:cs="Times New Roman"/>
          <w:noProof/>
          <w:sz w:val="24"/>
          <w:szCs w:val="24"/>
        </w:rPr>
        <w:t>(2009)</w:t>
      </w:r>
      <w:r w:rsidR="003530CC">
        <w:rPr>
          <w:rFonts w:ascii="Times New Roman" w:hAnsi="Times New Roman" w:cs="Times New Roman"/>
          <w:sz w:val="24"/>
          <w:szCs w:val="24"/>
        </w:rPr>
        <w:fldChar w:fldCharType="end"/>
      </w:r>
      <w:r>
        <w:rPr>
          <w:rFonts w:ascii="Times New Roman" w:hAnsi="Times New Roman" w:cs="Times New Roman"/>
          <w:sz w:val="24"/>
          <w:szCs w:val="24"/>
        </w:rPr>
        <w:t xml:space="preserve"> argues that this bias toward concentrating on orthographic forms is likely due to the ease of written tests and the unstated assumption in the field that knowledge of a written form implies knowledge of its phonological form </w:t>
      </w:r>
      <w:r>
        <w:fldChar w:fldCharType="begin" w:fldLock="1"/>
      </w:r>
      <w:r w:rsidR="00F279BC">
        <w:instrText>ADDIN CSL_CITATION {"citationItems":[{"id":"ITEM-1","itemData":{"author":[{"dropping-particle":"","family":"Milton","given":"James","non-dropping-particle":"","parse-names":false,"suffix":""}],"id":"ITEM-1","issued":{"date-parts":[["2009"]]},"publisher":"Multilingual Matters","publisher-place":"Bristol, UK","title":"Measuring second language vocabulary acquisition","type":"book"},"locator":"93","suppress-author":1,"uris":["http://www.mendeley.com/documents/?uuid=ce74245c-235a-46bd-a0ea-ea7dc67050df"]}],"mendeley":{"formattedCitation":"(2009: 93)","manualFormatting":"(p. 93)","plainTextFormattedCitation":"(2009: 93)","previouslyFormattedCitation":"(2009: 93)"},"properties":{"noteIndex":0},"schema":"https://github.com/citation-style-language/schema/raw/master/csl-citation.json"}</w:instrText>
      </w:r>
      <w:r>
        <w:fldChar w:fldCharType="separate"/>
      </w:r>
      <w:bookmarkStart w:id="3" w:name="__Fieldmark__566_367300264"/>
      <w:r>
        <w:rPr>
          <w:rFonts w:ascii="Times New Roman" w:hAnsi="Times New Roman" w:cs="Times New Roman"/>
          <w:noProof/>
          <w:sz w:val="24"/>
          <w:szCs w:val="24"/>
        </w:rPr>
        <w:t>(p. 93)</w:t>
      </w:r>
      <w:r>
        <w:fldChar w:fldCharType="end"/>
      </w:r>
      <w:bookmarkEnd w:id="3"/>
      <w:r>
        <w:rPr>
          <w:rFonts w:ascii="Times New Roman" w:hAnsi="Times New Roman" w:cs="Times New Roman"/>
          <w:sz w:val="24"/>
          <w:szCs w:val="24"/>
        </w:rPr>
        <w:t xml:space="preserve">. However, research in L2 phonology has shown that L2 learners’ phonological representations are often inaccurate or less detailed than those of native speakers </w:t>
      </w:r>
      <w:r>
        <w:fldChar w:fldCharType="begin" w:fldLock="1"/>
      </w:r>
      <w:r w:rsidR="009A7121">
        <w:instrText>ADDIN CSL_CITATION {"citationItems":[{"id":"ITEM-1","itemData":{"DOI":"10.3389/fpsyg.2016.01345","author":[{"dropping-particle":"V","family":"Cook","given":"Svetlana","non-dropping-particle":"","parse-names":false,"suffix":""},{"dropping-particle":"","family":"Pandža","given":"Nick B","non-dropping-particle":"","parse-names":false,"suffix":""},{"dropping-particle":"","family":"Lancaster","given":"Alia K","non-dropping-particle":"","parse-names":false,"suffix":""},{"dropping-particle":"","family":"Gor","given":"Kira","non-dropping-particle":"","parse-names":false,"suffix":""}],"container-title":"Frontiers in Psychology","id":"ITEM-1","issued":{"date-parts":[["2016"]]},"page":"1-17","title":"Fuzzy nonnative phonolexical representations lead to fuzzy form-to-meaning mappings","type":"article-journal","volume":"7"},"prefix":"e.g.,","uris":["http://www.mendeley.com/documents/?uuid=d09c0a42-7586-45e5-85c3-461c68f40d26"]},{"id":"ITEM-2","itemData":{"ISBN":"0095-4470","author":[{"dropping-particle":"","family":"Cutler","given":"Anne","non-dropping-particle":"","parse-names":false,"suffix":""},{"dropping-particle":"","family":"Weber","given":"Andrea","non-dropping-particle":"","parse-names":false,"suffix":""},{"dropping-particle":"","family":"Otake","given":"Takashi","non-dropping-particle":"","parse-names":false,"suffix":""}],"container-title":"Journal of Phonetics","id":"ITEM-2","issue":"2","issued":{"date-parts":[["2006"]]},"page":"269-284","title":"Asymmetric mapping from phonetic to lexical representations in second-language listening","type":"article-journal","volume":"34"},"uris":["http://www.mendeley.com/documents/?uuid=83f975ea-4ade-4869-bacc-c28804e2d31f"]},{"id":"ITEM-3","itemData":{"author":[{"dropping-particle":"","family":"Daidone","given":"Danielle","non-dropping-particle":"","parse-names":false,"suffix":""},{"dropping-particle":"","family":"Darcy","given":"Isabelle","non-dropping-particle":"","parse-names":false,"suffix":""}],"container-title":"Selected Proceedings of the 2012 Second Language Research Forum: Building Bridges between Disciplines","editor":[{"dropping-particle":"","family":"Miller","given":"Ryan T","non-dropping-particle":"","parse-names":false,"suffix":""},{"dropping-particle":"","family":"Martin","given":"Katherine I","non-dropping-particle":"","parse-names":false,"suffix":""},{"dropping-particle":"","family":"Eddington","given":"Chelsea M","non-dropping-particle":"","parse-names":false,"suffix":""},{"dropping-particle":"","family":"Henery","given":"Ashlie","non-dropping-particle":"","parse-names":false,"suffix":""},{"dropping-particle":"","family":"Marcos Miguel","given":"Nausica","non-dropping-particle":"","parse-names":false,"suffix":""},{"dropping-particle":"","family":"Tseng","given":"Alison M","non-dropping-particle":"","parse-names":false,"suffix":""},{"dropping-particle":"","family":"Tuninetti","given":"Alba","non-dropping-particle":"","parse-names":false,"suffix":""},{"dropping-particle":"","family":"Walter","given":"Daniel","non-dropping-particle":"","parse-names":false,"suffix":""}],"id":"ITEM-3","issued":{"date-parts":[["2014"]]},"page":"39-50","publisher":"Cascadilla Proceedings Project","publisher-place":"Somerville, MA","title":"Quierro comprar una guitara: Lexical encoding of the tap and trill by L2 learners of Spanish","type":"chapter"},"uris":["http://www.mendeley.com/documents/?uuid=fc33fe62-0863-45b5-bcab-b367dc398ba6"]},{"id":"ITEM-4","itemData":{"DOI":"10.1075/ml.8.3.06dar","ISSN":"18711375 18711340","abstract":"For L2 learners, confusable phonemic categories lead to ambiguous lexical representations. Yet, learners can establish separate lexical representations for confusable categories, as shown by asymmetric patterns of lexical access, but the source of this asymmetry is not clear (Cutler, Weber, &amp; Otake, 2006). Two hypotheses compete, situating its source either at the lexical coding level or at the phonetic categorization level. The lexical coding deficiency hypothesis suggests that learners' encoding of an unfamiliar category is not target-like but makes reference to a familiar L1 category (encoded as a poor exemplar of that L1 category). Four experiments examined how learners lexically encode confus-able phonemic categories. American English learners of Japanese and of Ger-man were tested on phonetic categorization and lexical decision for geminate/ singleton contrasts and front/back rounded vowel contrasts. Results showed the same asymmetrical patterns as Cutler et al.'s (2006), indicating that learners encode a lexical distinction between difficult categories. Results also clarify that the source of the asymmetry is located at the lexical coding level and does not emerge during input categorization: the distinction is not target-like, and makes reference to L1 categories. We further provide new evidence that asymmetries can be resolved over time: advanced learners are establishing more native-like lexical representations. ? John Benjamins Publishing Company.","author":[{"dropping-particle":"","family":"Darcy","given":"Isabelle","non-dropping-particle":"","parse-names":false,"suffix":""},{"dropping-particle":"","family":"Daidone","given":"Danielle","non-dropping-particle":"","parse-names":false,"suffix":""},{"dropping-particle":"","family":"Kojima","given":"Chisato","non-dropping-particle":"","parse-names":false,"suffix":""}],"container-title":"The Mental Lexicon","id":"ITEM-4","issue":"3","issued":{"date-parts":[["2013"]]},"page":"372-420","title":"Asymmetric lexical access and fuzzy lexical representations in second language learners","type":"article-journal","volume":"8"},"uris":["http://www.mendeley.com/documents/?uuid=69a133fd-2822-396b-81fb-249856c0322f"]},{"id":"ITEM-5","itemData":{"DOI":"https://doi.org/10.1017/S1366728918001050","author":[{"dropping-particle":"","family":"Darcy","given":"Isabelle","non-dropping-particle":"","parse-names":false,"suffix":""},{"dropping-particle":"","family":"Thomas","given":"Trisha","non-dropping-particle":"","parse-names":false,"suffix":""}],"container-title":"Bilingualism: Language and Cognition","id":"ITEM-5","issue":"5","issued":{"date-parts":[["2019"]]},"page":"1141-1159","title":"When blue is a disyllabic word: Perceptual epenthesis in the mental lexicon of second language learners","type":"article-journal","volume":"22"},"uris":["http://www.mendeley.com/documents/?uuid=e18b962f-e37b-4f25-bb9f-8e3c3975df2d"]},{"id":"ITEM-6","itemData":{"DOI":"https://doi.org/10.1017/S1366728920000656","author":[{"dropping-particle":"","family":"Llompart","given":"Miquel","non-dropping-particle":"","parse-names":false,"suffix":""}],"container-title":"Bilingualism: Language and Cognition","id":"ITEM-6","issue":"3","issued":{"date-parts":[["2021"]]},"page":"481-496","title":"Phonetic categorization ability and vocabulary size contribute to the encoding of difficult second-language phonological contrasts into the lexicon","type":"article-journal","volume":"24"},"uris":["http://www.mendeley.com/documents/?uuid=7ab78211-0f2c-46c2-969e-c7567bb385a3"]},{"id":"ITEM-7","itemData":{"DOI":"10.1121/1.5085648","ISSN":"0001-4966","author":[{"dropping-particle":"","family":"Melnik","given":"Gerda Ana","non-dropping-particle":"","parse-names":false,"suffix":""},{"dropping-particle":"","family":"Peperkamp","given":"Sharon","non-dropping-particle":"","parse-names":false,"suffix":""}],"container-title":"The Journal of the Acoustical Society of America","id":"ITEM-7","issue":"1","issued":{"date-parts":[["2019"]]},"page":"EL13-EL18","title":"Perceptual deletion and asymmetric lexical access in second language learners","type":"article-journal","volume":"145"},"uris":["http://www.mendeley.com/documents/?uuid=a31f9541-2f23-4690-a5bb-46e95ae1e499"]}],"mendeley":{"formattedCitation":"(e.g., Cook et al. 2016; Cutler, Weber and Otake 2006; Daidone and Darcy 2014; Darcy, Daidone and Kojima 2013; Darcy and Thomas 2019; Llompart 2021; Melnik and Peperkamp 2019)","plainTextFormattedCitation":"(e.g., Cook et al. 2016; Cutler, Weber and Otake 2006; Daidone and Darcy 2014; Darcy, Daidone and Kojima 2013; Darcy and Thomas 2019; Llompart 2021; Melnik and Peperkamp 2019)","previouslyFormattedCitation":"(e.g., Cook et al. 2016; Cutler, Weber and Otake 2006; Daidone and Darcy 2014; Darcy, Daidone and Kojima 2013; Darcy and Thomas 2019; Llompart 2021; Melnik and Peperkamp 2019)"},"properties":{"noteIndex":0},"schema":"https://github.com/citation-style-language/schema/raw/master/csl-citation.json"}</w:instrText>
      </w:r>
      <w:r>
        <w:fldChar w:fldCharType="separate"/>
      </w:r>
      <w:bookmarkStart w:id="4" w:name="__Fieldmark__575_367300264"/>
      <w:r w:rsidR="00F279BC" w:rsidRPr="00F279BC">
        <w:rPr>
          <w:rFonts w:ascii="Times New Roman" w:hAnsi="Times New Roman" w:cs="Times New Roman"/>
          <w:noProof/>
          <w:sz w:val="24"/>
          <w:szCs w:val="24"/>
        </w:rPr>
        <w:t>(e.g., Cook et al. 2016; Cutler, Weber and Otake 2006; Daidone and Darcy 2014; Darcy, Daidone and Kojima 2013; Darcy and Thomas 2019; Llompart 2021; Melnik and Peperkamp 2019)</w:t>
      </w:r>
      <w:r>
        <w:fldChar w:fldCharType="end"/>
      </w:r>
      <w:bookmarkEnd w:id="4"/>
      <w:r>
        <w:rPr>
          <w:rFonts w:ascii="Times New Roman" w:hAnsi="Times New Roman" w:cs="Times New Roman"/>
          <w:sz w:val="24"/>
          <w:szCs w:val="24"/>
        </w:rPr>
        <w:t xml:space="preserve">. While some researchers have taken for granted that learners know the frequent words used in their study </w:t>
      </w:r>
      <w:r>
        <w:fldChar w:fldCharType="begin" w:fldLock="1"/>
      </w:r>
      <w:r w:rsidR="00C37F31">
        <w:instrText>ADDIN CSL_CITATION {"citationItems":[{"id":"ITEM-1","itemData":{"ISBN":"0095-4470","author":[{"dropping-particle":"","family":"Cutler","given":"Anne","non-dropping-particle":"","parse-names":false,"suffix":""},{"dropping-particle":"","family":"Weber","given":"Andrea","non-dropping-particle":"","parse-names":false,"suffix":""},{"dropping-particle":"","family":"Otake","given":"Takashi","non-dropping-particle":"","parse-names":false,"suffix":""}],"container-title":"Journal of Phonetics","id":"ITEM-1","issue":"2","issued":{"date-parts":[["2006"]]},"page":"269-284","title":"Asymmetric mapping from phonetic to lexical representations in second-language listening","type":"article-journal","volume":"34"},"uris":["http://www.mendeley.com/documents/?uuid=83f975ea-4ade-4869-bacc-c28804e2d31f"]},{"id":"ITEM-2","itemData":{"DOI":"https://doi.org/10.1017/S1366728920000656","author":[{"dropping-particle":"","family":"Llompart","given":"Miquel","non-dropping-particle":"","parse-names":false,"suffix":""}],"container-title":"Bilingualism: Language and Cognition","id":"ITEM-2","issue":"3","issued":{"date-parts":[["2021"]]},"page":"481-496","title":"Phonetic categorization ability and vocabulary size contribute to the encoding of difficult second-language phonological contrasts into the lexicon","type":"article-journal","volume":"24"},"uris":["http://www.mendeley.com/documents/?uuid=7ab78211-0f2c-46c2-969e-c7567bb385a3"]},{"id":"ITEM-3","itemData":{"DOI":"10.1121/1.5085648","ISSN":"0001-4966","author":[{"dropping-particle":"","family":"Melnik","given":"Gerda Ana","non-dropping-particle":"","parse-names":false,"suffix":""},{"dropping-particle":"","family":"Peperkamp","given":"Sharon","non-dropping-particle":"","parse-names":false,"suffix":""}],"container-title":"The Journal of the Acoustical Society of America","id":"ITEM-3","issue":"1","issued":{"date-parts":[["2019"]]},"page":"EL13-EL18","title":"Perceptual deletion and asymmetric lexical access in second language learners","type":"article-journal","volume":"145"},"uris":["http://www.mendeley.com/documents/?uuid=a31f9541-2f23-4690-a5bb-46e95ae1e499"]}],"mendeley":{"formattedCitation":"(Cutler, Weber and Otake 2006; Llompart 2021; Melnik and Peperkamp 2019)","plainTextFormattedCitation":"(Cutler, Weber and Otake 2006; Llompart 2021; Melnik and Peperkamp 2019)","previouslyFormattedCitation":"(Cutler, Weber and Otake 2006; Llompart 2021; Melnik and Peperkamp 2019)"},"properties":{"noteIndex":0},"schema":"https://github.com/citation-style-language/schema/raw/master/csl-citation.json"}</w:instrText>
      </w:r>
      <w:r>
        <w:fldChar w:fldCharType="separate"/>
      </w:r>
      <w:bookmarkStart w:id="5" w:name="__Fieldmark__582_367300264"/>
      <w:r w:rsidR="00F279BC" w:rsidRPr="00F279BC">
        <w:rPr>
          <w:rFonts w:ascii="Times New Roman" w:hAnsi="Times New Roman" w:cs="Times New Roman"/>
          <w:noProof/>
          <w:sz w:val="24"/>
          <w:szCs w:val="24"/>
        </w:rPr>
        <w:t>(Cutler, Weber and Otake 2006; Llompart 2021; Melnik and Peperkamp 2019)</w:t>
      </w:r>
      <w:r>
        <w:fldChar w:fldCharType="end"/>
      </w:r>
      <w:bookmarkEnd w:id="5"/>
      <w:r>
        <w:rPr>
          <w:rFonts w:ascii="Times New Roman" w:hAnsi="Times New Roman" w:cs="Times New Roman"/>
          <w:sz w:val="24"/>
          <w:szCs w:val="24"/>
        </w:rPr>
        <w:t xml:space="preserve"> and others have manipulated frequency as a variable </w:t>
      </w:r>
      <w:r>
        <w:fldChar w:fldCharType="begin" w:fldLock="1"/>
      </w:r>
      <w:r w:rsidR="00F279BC">
        <w:instrText>ADDIN CSL_CITATION {"citationItems":[{"id":"ITEM-1","itemData":{"DOI":"10.3389/fpsyg.2016.01345","author":[{"dropping-particle":"V","family":"Cook","given":"Svetlana","non-dropping-particle":"","parse-names":false,"suffix":""},{"dropping-particle":"","family":"Pandža","given":"Nick B","non-dropping-particle":"","parse-names":false,"suffix":""},{"dropping-particle":"","family":"Lancaster","given":"Alia K","non-dropping-particle":"","parse-names":false,"suffix":""},{"dropping-particle":"","family":"Gor","given":"Kira","non-dropping-particle":"","parse-names":false,"suffix":""}],"container-title":"Frontiers in Psychology","id":"ITEM-1","issued":{"date-parts":[["2016"]]},"page":"1-17","title":"Fuzzy nonnative phonolexical representations lead to fuzzy form-to-meaning mappings","type":"article-journal","volume":"7"},"uris":["http://www.mendeley.com/documents/?uuid=d09c0a42-7586-45e5-85c3-461c68f40d26"]}],"mendeley":{"formattedCitation":"(Cook et al. 2016)","plainTextFormattedCitation":"(Cook et al. 2016)","previouslyFormattedCitation":"(Cook et al. 2016)"},"properties":{"noteIndex":0},"schema":"https://github.com/citation-style-language/schema/raw/master/csl-citation.json"}</w:instrText>
      </w:r>
      <w:r>
        <w:fldChar w:fldCharType="separate"/>
      </w:r>
      <w:bookmarkStart w:id="6" w:name="__Fieldmark__588_367300264"/>
      <w:r w:rsidR="00D25712" w:rsidRPr="00D25712">
        <w:rPr>
          <w:rFonts w:ascii="Times New Roman" w:hAnsi="Times New Roman" w:cs="Times New Roman"/>
          <w:noProof/>
          <w:sz w:val="24"/>
          <w:szCs w:val="24"/>
        </w:rPr>
        <w:t>(Cook et al. 2016)</w:t>
      </w:r>
      <w:r>
        <w:fldChar w:fldCharType="end"/>
      </w:r>
      <w:bookmarkEnd w:id="6"/>
      <w:r>
        <w:rPr>
          <w:rFonts w:ascii="Times New Roman" w:hAnsi="Times New Roman" w:cs="Times New Roman"/>
          <w:sz w:val="24"/>
          <w:szCs w:val="24"/>
        </w:rPr>
        <w:t>, the presence of inaccurate representations appears to be true even when an effort is made to ensure that learners know the words that were tested.</w:t>
      </w:r>
    </w:p>
    <w:p w14:paraId="6C1DB4A8" w14:textId="1F7661DC" w:rsidR="002206E6" w:rsidRDefault="005277DB" w:rsidP="0046405C">
      <w:pPr>
        <w:contextualSpacing/>
        <w:jc w:val="both"/>
      </w:pPr>
      <w:r>
        <w:rPr>
          <w:rFonts w:ascii="Times New Roman" w:hAnsi="Times New Roman" w:cs="Times New Roman"/>
          <w:sz w:val="24"/>
          <w:szCs w:val="24"/>
        </w:rPr>
        <w:tab/>
        <w:t xml:space="preserve">Darcy, Daidone, and Kojima </w:t>
      </w:r>
      <w:r>
        <w:fldChar w:fldCharType="begin" w:fldLock="1"/>
      </w:r>
      <w:r w:rsidR="009A7121">
        <w:instrText>ADDIN CSL_CITATION {"citationItems":[{"id":"ITEM-1","itemData":{"DOI":"10.1075/ml.8.3.06dar","ISSN":"18711375 18711340","abstract":"For L2 learners, confusable phonemic categories lead to ambiguous lexical representations. Yet, learners can establish separate lexical representations for confusable categories, as shown by asymmetric patterns of lexical access, but the source of this asymmetry is not clear (Cutler, Weber, &amp; Otake, 2006). Two hypotheses compete, situating its source either at the lexical coding level or at the phonetic categorization level. The lexical coding deficiency hypothesis suggests that learners' encoding of an unfamiliar category is not target-like but makes reference to a familiar L1 category (encoded as a poor exemplar of that L1 category). Four experiments examined how learners lexically encode confus-able phonemic categories. American English learners of Japanese and of Ger-man were tested on phonetic categorization and lexical decision for geminate/ singleton contrasts and front/back rounded vowel contrasts. Results showed the same asymmetrical patterns as Cutler et al.'s (2006), indicating that learners encode a lexical distinction between difficult categories. Results also clarify that the source of the asymmetry is located at the lexical coding level and does not emerge during input categorization: the distinction is not target-like, and makes reference to L1 categories. We further provide new evidence that asymmetries can be resolved over time: advanced learners are establishing more native-like lexical representations. ? John Benjamins Publishing Company.","author":[{"dropping-particle":"","family":"Darcy","given":"Isabelle","non-dropping-particle":"","parse-names":false,"suffix":""},{"dropping-particle":"","family":"Daidone","given":"Danielle","non-dropping-particle":"","parse-names":false,"suffix":""},{"dropping-particle":"","family":"Kojima","given":"Chisato","non-dropping-particle":"","parse-names":false,"suffix":""}],"container-title":"The Mental Lexicon","id":"ITEM-1","issue":"3","issued":{"date-parts":[["2013"]]},"page":"372-420","title":"Asymmetric lexical access and fuzzy lexical representations in second language learners","type":"article-journal","volume":"8"},"suppress-author":1,"uris":["http://www.mendeley.com/documents/?uuid=69a133fd-2822-396b-81fb-249856c0322f"]}],"mendeley":{"formattedCitation":"(2013)","plainTextFormattedCitation":"(2013)","previouslyFormattedCitation":"(2013)"},"properties":{"noteIndex":0},"schema":"https://github.com/citation-style-language/schema/raw/master/csl-citation.json"}</w:instrText>
      </w:r>
      <w:r>
        <w:fldChar w:fldCharType="separate"/>
      </w:r>
      <w:bookmarkStart w:id="7" w:name="__Fieldmark__602_367300264"/>
      <w:r>
        <w:rPr>
          <w:rFonts w:ascii="Times New Roman" w:hAnsi="Times New Roman" w:cs="Times New Roman"/>
          <w:noProof/>
          <w:sz w:val="24"/>
          <w:szCs w:val="24"/>
        </w:rPr>
        <w:t>(2013)</w:t>
      </w:r>
      <w:r>
        <w:fldChar w:fldCharType="end"/>
      </w:r>
      <w:bookmarkEnd w:id="7"/>
      <w:r>
        <w:rPr>
          <w:rFonts w:ascii="Times New Roman" w:hAnsi="Times New Roman" w:cs="Times New Roman"/>
          <w:sz w:val="24"/>
          <w:szCs w:val="24"/>
        </w:rPr>
        <w:t xml:space="preserve"> tested intermediate and advanced English-speaking learners of German and Japanese on their perception and phonological lexical representations of difficult contrasts in these languages, specifically front rounded vowels for German and consonant length in Japanese. They found that the learners of German were able to discriminate front and back rounded vowels, and the learners of Japanese were able to discriminate singleton and geminate consonants. However, a lexical decision task revealed that both intermediate and </w:t>
      </w:r>
      <w:r>
        <w:rPr>
          <w:rFonts w:ascii="Times New Roman" w:hAnsi="Times New Roman" w:cs="Times New Roman"/>
          <w:sz w:val="24"/>
          <w:szCs w:val="24"/>
        </w:rPr>
        <w:lastRenderedPageBreak/>
        <w:t>advanced learners of Japanese had difficulty rejecting nonwords with a singleton consonant if the real word contained a geminate consonant; for example, they accepted *</w:t>
      </w:r>
      <w:proofErr w:type="spellStart"/>
      <w:r>
        <w:rPr>
          <w:rFonts w:ascii="Times New Roman" w:hAnsi="Times New Roman" w:cs="Times New Roman"/>
          <w:i/>
          <w:sz w:val="24"/>
          <w:szCs w:val="24"/>
        </w:rPr>
        <w:t>kipu</w:t>
      </w:r>
      <w:proofErr w:type="spellEnd"/>
      <w:r>
        <w:rPr>
          <w:rFonts w:ascii="Times New Roman" w:hAnsi="Times New Roman" w:cs="Times New Roman"/>
          <w:i/>
          <w:sz w:val="24"/>
          <w:szCs w:val="24"/>
        </w:rPr>
        <w:t xml:space="preserve"> </w:t>
      </w:r>
      <w:r>
        <w:rPr>
          <w:rFonts w:ascii="Times New Roman" w:hAnsi="Times New Roman" w:cs="Times New Roman"/>
          <w:iCs/>
          <w:sz w:val="24"/>
          <w:szCs w:val="24"/>
        </w:rPr>
        <w:t>[</w:t>
      </w:r>
      <w:proofErr w:type="spellStart"/>
      <w:r>
        <w:rPr>
          <w:rFonts w:ascii="Times New Roman" w:hAnsi="Times New Roman" w:cs="Times New Roman"/>
          <w:iCs/>
          <w:sz w:val="24"/>
          <w:szCs w:val="24"/>
        </w:rPr>
        <w:t>kipɯ</w:t>
      </w:r>
      <w:proofErr w:type="spellEnd"/>
      <w:r>
        <w:rPr>
          <w:rFonts w:ascii="Times New Roman" w:hAnsi="Times New Roman" w:cs="Times New Roman"/>
          <w:iCs/>
          <w:sz w:val="24"/>
          <w:szCs w:val="24"/>
        </w:rPr>
        <w:t xml:space="preserve">] </w:t>
      </w:r>
      <w:r>
        <w:rPr>
          <w:rFonts w:ascii="Times New Roman" w:hAnsi="Times New Roman" w:cs="Times New Roman"/>
          <w:sz w:val="24"/>
          <w:szCs w:val="24"/>
        </w:rPr>
        <w:t xml:space="preserve">as a word when the real word is </w:t>
      </w:r>
      <w:proofErr w:type="spellStart"/>
      <w:r>
        <w:rPr>
          <w:rFonts w:ascii="Times New Roman" w:hAnsi="Times New Roman" w:cs="Times New Roman"/>
          <w:i/>
          <w:sz w:val="24"/>
          <w:szCs w:val="24"/>
        </w:rPr>
        <w:t>kippu</w:t>
      </w:r>
      <w:proofErr w:type="spellEnd"/>
      <w:r>
        <w:rPr>
          <w:rFonts w:ascii="Times New Roman" w:hAnsi="Times New Roman" w:cs="Times New Roman"/>
          <w:i/>
          <w:sz w:val="24"/>
          <w:szCs w:val="24"/>
        </w:rPr>
        <w:t xml:space="preserve"> </w:t>
      </w:r>
      <w:r>
        <w:rPr>
          <w:rFonts w:ascii="Times New Roman" w:hAnsi="Times New Roman" w:cs="Times New Roman"/>
          <w:iCs/>
          <w:sz w:val="24"/>
          <w:szCs w:val="24"/>
        </w:rPr>
        <w:t>/</w:t>
      </w:r>
      <w:proofErr w:type="spellStart"/>
      <w:r>
        <w:rPr>
          <w:rFonts w:ascii="Times New Roman" w:hAnsi="Times New Roman" w:cs="Times New Roman"/>
          <w:iCs/>
          <w:sz w:val="24"/>
          <w:szCs w:val="24"/>
        </w:rPr>
        <w:t>kippɯ</w:t>
      </w:r>
      <w:proofErr w:type="spellEnd"/>
      <w:r>
        <w:rPr>
          <w:rFonts w:ascii="Times New Roman" w:hAnsi="Times New Roman" w:cs="Times New Roman"/>
          <w:iCs/>
          <w:sz w:val="24"/>
          <w:szCs w:val="24"/>
        </w:rPr>
        <w:t xml:space="preserve">/ </w:t>
      </w:r>
      <w:r>
        <w:rPr>
          <w:rFonts w:ascii="Times New Roman" w:hAnsi="Times New Roman" w:cs="Times New Roman"/>
          <w:sz w:val="24"/>
          <w:szCs w:val="24"/>
        </w:rPr>
        <w:t xml:space="preserve">‘ticket.’ Similarly, the intermediate German learners had difficulty rejecting nonwords with a back rounded vowel if the real word contained a front rounded vowel. This is despite the fact that the words for the Japanese experiment were common words chosen from the </w:t>
      </w:r>
      <w:proofErr w:type="gramStart"/>
      <w:r>
        <w:rPr>
          <w:rFonts w:ascii="Times New Roman" w:hAnsi="Times New Roman" w:cs="Times New Roman"/>
          <w:sz w:val="24"/>
          <w:szCs w:val="24"/>
        </w:rPr>
        <w:t>first-year</w:t>
      </w:r>
      <w:proofErr w:type="gramEnd"/>
      <w:r>
        <w:rPr>
          <w:rFonts w:ascii="Times New Roman" w:hAnsi="Times New Roman" w:cs="Times New Roman"/>
          <w:sz w:val="24"/>
          <w:szCs w:val="24"/>
        </w:rPr>
        <w:t xml:space="preserve"> and second-year textbooks used by the students, and the participants in the German experiment were tested on their familiarity with the stimuli, and any participant with low written familiarity with the words was excluded. Darcy and Thomas </w:t>
      </w:r>
      <w:r w:rsidR="00A1313F">
        <w:rPr>
          <w:rFonts w:ascii="Times New Roman" w:hAnsi="Times New Roman" w:cs="Times New Roman"/>
          <w:sz w:val="24"/>
          <w:szCs w:val="24"/>
        </w:rPr>
        <w:fldChar w:fldCharType="begin" w:fldLock="1"/>
      </w:r>
      <w:r w:rsidR="00A1313F">
        <w:rPr>
          <w:rFonts w:ascii="Times New Roman" w:hAnsi="Times New Roman" w:cs="Times New Roman"/>
          <w:sz w:val="24"/>
          <w:szCs w:val="24"/>
        </w:rPr>
        <w:instrText>ADDIN CSL_CITATION {"citationItems":[{"id":"ITEM-1","itemData":{"DOI":"https://doi.org/10.1017/S1366728918001050","author":[{"dropping-particle":"","family":"Darcy","given":"Isabelle","non-dropping-particle":"","parse-names":false,"suffix":""},{"dropping-particle":"","family":"Thomas","given":"Trisha","non-dropping-particle":"","parse-names":false,"suffix":""}],"container-title":"Bilingualism: Language and Cognition","id":"ITEM-1","issue":"5","issued":{"date-parts":[["2019"]]},"page":"1141-1159","title":"When blue is a disyllabic word: Perceptual epenthesis in the mental lexicon of second language learners","type":"article-journal","volume":"22"},"suppress-author":1,"uris":["http://www.mendeley.com/documents/?uuid=e18b962f-e37b-4f25-bb9f-8e3c3975df2d"]}],"mendeley":{"formattedCitation":"(2019)","plainTextFormattedCitation":"(2019)","previouslyFormattedCitation":"(2019)"},"properties":{"noteIndex":0},"schema":"https://github.com/citation-style-language/schema/raw/master/csl-citation.json"}</w:instrText>
      </w:r>
      <w:r w:rsidR="00A1313F">
        <w:rPr>
          <w:rFonts w:ascii="Times New Roman" w:hAnsi="Times New Roman" w:cs="Times New Roman"/>
          <w:sz w:val="24"/>
          <w:szCs w:val="24"/>
        </w:rPr>
        <w:fldChar w:fldCharType="separate"/>
      </w:r>
      <w:r w:rsidR="00A1313F" w:rsidRPr="00A1313F">
        <w:rPr>
          <w:rFonts w:ascii="Times New Roman" w:hAnsi="Times New Roman" w:cs="Times New Roman"/>
          <w:noProof/>
          <w:sz w:val="24"/>
          <w:szCs w:val="24"/>
        </w:rPr>
        <w:t>(2019)</w:t>
      </w:r>
      <w:r w:rsidR="00A1313F">
        <w:rPr>
          <w:rFonts w:ascii="Times New Roman" w:hAnsi="Times New Roman" w:cs="Times New Roman"/>
          <w:sz w:val="24"/>
          <w:szCs w:val="24"/>
        </w:rPr>
        <w:fldChar w:fldCharType="end"/>
      </w:r>
      <w:r>
        <w:rPr>
          <w:rFonts w:ascii="Times New Roman" w:hAnsi="Times New Roman" w:cs="Times New Roman"/>
          <w:sz w:val="24"/>
          <w:szCs w:val="24"/>
        </w:rPr>
        <w:t xml:space="preserve"> also assessed familiarity for the words used in their experiment that examined the encoding of consonant clusters in L2 lexical representations </w:t>
      </w:r>
      <w:r w:rsidR="00441BA2">
        <w:rPr>
          <w:rFonts w:ascii="Times New Roman" w:hAnsi="Times New Roman" w:cs="Times New Roman"/>
          <w:sz w:val="24"/>
          <w:szCs w:val="24"/>
        </w:rPr>
        <w:t>by</w:t>
      </w:r>
      <w:r>
        <w:rPr>
          <w:rFonts w:ascii="Times New Roman" w:hAnsi="Times New Roman" w:cs="Times New Roman"/>
          <w:sz w:val="24"/>
          <w:szCs w:val="24"/>
        </w:rPr>
        <w:t xml:space="preserve"> Korean learners of English. They found that participants rated all of the words as “very familiar” when given three options for familiarity, but nevertheless they tended to falsely accept test nonwords with an epenthetic vowel such as </w:t>
      </w:r>
      <w:r>
        <w:rPr>
          <w:rFonts w:ascii="Times New Roman" w:hAnsi="Times New Roman" w:cs="Times New Roman"/>
          <w:i/>
          <w:iCs/>
          <w:sz w:val="24"/>
          <w:szCs w:val="24"/>
        </w:rPr>
        <w:t>b[</w:t>
      </w:r>
      <w:r>
        <w:rPr>
          <w:rFonts w:ascii="Times New Roman" w:eastAsia="TimesNewRomanPS-ItalicMT-02" w:hAnsi="Times New Roman" w:cs="Times New Roman"/>
          <w:i/>
          <w:iCs/>
          <w:sz w:val="24"/>
          <w:szCs w:val="24"/>
        </w:rPr>
        <w:t>ʊ]</w:t>
      </w:r>
      <w:proofErr w:type="spellStart"/>
      <w:r>
        <w:rPr>
          <w:rFonts w:ascii="Times New Roman" w:eastAsia="TimesNewRomanPS-ItalicMT-02" w:hAnsi="Times New Roman" w:cs="Times New Roman"/>
          <w:i/>
          <w:iCs/>
          <w:sz w:val="24"/>
          <w:szCs w:val="24"/>
        </w:rPr>
        <w:t>lue</w:t>
      </w:r>
      <w:proofErr w:type="spellEnd"/>
      <w:r>
        <w:rPr>
          <w:rFonts w:ascii="Times New Roman" w:hAnsi="Times New Roman" w:cs="Times New Roman"/>
          <w:sz w:val="24"/>
          <w:szCs w:val="24"/>
        </w:rPr>
        <w:t xml:space="preserve"> for </w:t>
      </w:r>
      <w:r>
        <w:rPr>
          <w:rFonts w:ascii="Times New Roman" w:hAnsi="Times New Roman" w:cs="Times New Roman"/>
          <w:i/>
          <w:iCs/>
          <w:sz w:val="24"/>
          <w:szCs w:val="24"/>
        </w:rPr>
        <w:t>blue</w:t>
      </w:r>
      <w:r>
        <w:rPr>
          <w:rFonts w:ascii="Times New Roman" w:hAnsi="Times New Roman" w:cs="Times New Roman"/>
          <w:sz w:val="24"/>
          <w:szCs w:val="24"/>
        </w:rPr>
        <w:t>.</w:t>
      </w:r>
    </w:p>
    <w:p w14:paraId="4AA894E8" w14:textId="1647B109" w:rsidR="002206E6" w:rsidRDefault="005277DB" w:rsidP="0046405C">
      <w:pPr>
        <w:ind w:firstLine="720"/>
        <w:contextualSpacing/>
        <w:jc w:val="both"/>
      </w:pPr>
      <w:r>
        <w:rPr>
          <w:rFonts w:ascii="Times New Roman" w:hAnsi="Times New Roman" w:cs="Times New Roman"/>
          <w:sz w:val="24"/>
          <w:szCs w:val="24"/>
        </w:rPr>
        <w:t xml:space="preserve">Similar findings on inaccurate lexical representations have also been reported for Spanish. Daidone and Darcy </w:t>
      </w:r>
      <w:r w:rsidR="00A1313F">
        <w:rPr>
          <w:rFonts w:ascii="Times New Roman" w:hAnsi="Times New Roman" w:cs="Times New Roman"/>
          <w:sz w:val="24"/>
          <w:szCs w:val="24"/>
        </w:rPr>
        <w:fldChar w:fldCharType="begin" w:fldLock="1"/>
      </w:r>
      <w:r w:rsidR="003A52C8">
        <w:rPr>
          <w:rFonts w:ascii="Times New Roman" w:hAnsi="Times New Roman" w:cs="Times New Roman"/>
          <w:sz w:val="24"/>
          <w:szCs w:val="24"/>
        </w:rPr>
        <w:instrText>ADDIN CSL_CITATION {"citationItems":[{"id":"ITEM-1","itemData":{"author":[{"dropping-particle":"","family":"Daidone","given":"Danielle","non-dropping-particle":"","parse-names":false,"suffix":""},{"dropping-particle":"","family":"Darcy","given":"Isabelle","non-dropping-particle":"","parse-names":false,"suffix":""}],"container-title":"Selected Proceedings of the 2012 Second Language Research Forum: Building Bridges between Disciplines","editor":[{"dropping-particle":"","family":"Miller","given":"Ryan T","non-dropping-particle":"","parse-names":false,"suffix":""},{"dropping-particle":"","family":"Martin","given":"Katherine I","non-dropping-particle":"","parse-names":false,"suffix":""},{"dropping-particle":"","family":"Eddington","given":"Chelsea M","non-dropping-particle":"","parse-names":false,"suffix":""},{"dropping-particle":"","family":"Henery","given":"Ashlie","non-dropping-particle":"","parse-names":false,"suffix":""},{"dropping-particle":"","family":"Marcos Miguel","given":"Nausica","non-dropping-particle":"","parse-names":false,"suffix":""},{"dropping-particle":"","family":"Tseng","given":"Alison M","non-dropping-particle":"","parse-names":false,"suffix":""},{"dropping-particle":"","family":"Tuninetti","given":"Alba","non-dropping-particle":"","parse-names":false,"suffix":""},{"dropping-particle":"","family":"Walter","given":"Daniel","non-dropping-particle":"","parse-names":false,"suffix":""}],"id":"ITEM-1","issued":{"date-parts":[["2014"]]},"page":"39-50","publisher":"Cascadilla Proceedings Project","publisher-place":"Somerville, MA","title":"Quierro comprar una guitara: Lexical encoding of the tap and trill by L2 learners of Spanish","type":"chapter"},"suppress-author":1,"uris":["http://www.mendeley.com/documents/?uuid=fc33fe62-0863-45b5-bcab-b367dc398ba6"]}],"mendeley":{"formattedCitation":"(2014)","plainTextFormattedCitation":"(2014)","previouslyFormattedCitation":"(2014)"},"properties":{"noteIndex":0},"schema":"https://github.com/citation-style-language/schema/raw/master/csl-citation.json"}</w:instrText>
      </w:r>
      <w:r w:rsidR="00A1313F">
        <w:rPr>
          <w:rFonts w:ascii="Times New Roman" w:hAnsi="Times New Roman" w:cs="Times New Roman"/>
          <w:sz w:val="24"/>
          <w:szCs w:val="24"/>
        </w:rPr>
        <w:fldChar w:fldCharType="separate"/>
      </w:r>
      <w:r w:rsidR="00A1313F" w:rsidRPr="00A1313F">
        <w:rPr>
          <w:rFonts w:ascii="Times New Roman" w:hAnsi="Times New Roman" w:cs="Times New Roman"/>
          <w:noProof/>
          <w:sz w:val="24"/>
          <w:szCs w:val="24"/>
        </w:rPr>
        <w:t>(2014)</w:t>
      </w:r>
      <w:r w:rsidR="00A1313F">
        <w:rPr>
          <w:rFonts w:ascii="Times New Roman" w:hAnsi="Times New Roman" w:cs="Times New Roman"/>
          <w:sz w:val="24"/>
          <w:szCs w:val="24"/>
        </w:rPr>
        <w:fldChar w:fldCharType="end"/>
      </w:r>
      <w:r>
        <w:rPr>
          <w:rFonts w:ascii="Times New Roman" w:hAnsi="Times New Roman" w:cs="Times New Roman"/>
          <w:sz w:val="24"/>
          <w:szCs w:val="24"/>
        </w:rPr>
        <w:t xml:space="preserve"> tested intermediate and advanced English-speaking learners on their lexical representations containing Spanish /r/, /ɾ/, and /d/ and their perception of these phonemes. They found that despite high accuracy in a discrimination task, in which the advanced learners’ results did not differ from those of native speakers, in a lexical decision task both intermediate and advanced learners had difficulty rejecting nonwords with the incorrect rhotic, such as </w:t>
      </w:r>
      <w:r w:rsidR="0063681F">
        <w:rPr>
          <w:rFonts w:ascii="Times New Roman" w:hAnsi="Times New Roman" w:cs="Times New Roman"/>
          <w:sz w:val="24"/>
          <w:szCs w:val="24"/>
        </w:rPr>
        <w:t>*</w:t>
      </w:r>
      <w:proofErr w:type="spellStart"/>
      <w:r>
        <w:rPr>
          <w:rFonts w:ascii="Times New Roman" w:hAnsi="Times New Roman" w:cs="Times New Roman"/>
          <w:i/>
          <w:iCs/>
          <w:sz w:val="24"/>
          <w:szCs w:val="24"/>
        </w:rPr>
        <w:t>quierro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ki̯ero</w:t>
      </w:r>
      <w:proofErr w:type="spellEnd"/>
      <w:r>
        <w:rPr>
          <w:rFonts w:ascii="Times New Roman" w:hAnsi="Times New Roman" w:cs="Times New Roman"/>
          <w:sz w:val="24"/>
          <w:szCs w:val="24"/>
        </w:rPr>
        <w:t xml:space="preserve">] for the real word </w:t>
      </w:r>
      <w:proofErr w:type="spellStart"/>
      <w:r>
        <w:rPr>
          <w:rFonts w:ascii="Times New Roman" w:hAnsi="Times New Roman" w:cs="Times New Roman"/>
          <w:i/>
          <w:iCs/>
          <w:sz w:val="24"/>
          <w:szCs w:val="24"/>
        </w:rPr>
        <w:t>quiero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ki̯eɾo</w:t>
      </w:r>
      <w:proofErr w:type="spellEnd"/>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‘I want’. Learners had difficulty with these experimental words even though the researchers mainly used stimuli from the </w:t>
      </w:r>
      <w:r>
        <w:rPr>
          <w:rFonts w:ascii="Times New Roman" w:hAnsi="Times New Roman" w:cs="Times New Roman"/>
          <w:i/>
          <w:iCs/>
          <w:sz w:val="24"/>
          <w:szCs w:val="24"/>
        </w:rPr>
        <w:t>Beginning Spanish Lexicon</w:t>
      </w:r>
      <w:r>
        <w:rPr>
          <w:rFonts w:ascii="Times New Roman" w:hAnsi="Times New Roman" w:cs="Times New Roman"/>
          <w:sz w:val="24"/>
          <w:szCs w:val="24"/>
        </w:rPr>
        <w:t xml:space="preserve">, which provides data about words that are included in beginner Spanish textbooks </w:t>
      </w:r>
      <w:r>
        <w:fldChar w:fldCharType="begin" w:fldLock="1"/>
      </w:r>
      <w:r w:rsidR="00C37F31">
        <w:instrText>ADDIN CSL_CITATION {"citationItems":[{"id":"ITEM-1","itemData":{"DOI":"https://doi.org/10.1177/0267658311432199","ISBN":"0267-6583","author":[{"dropping-particle":"","family":"Vitevitch","given":"Michael S","non-dropping-particle":"","parse-names":false,"suffix":""},{"dropping-particle":"","family":"Stamer","given":"Melissa K","non-dropping-particle":"","parse-names":false,"suffix":""},{"dropping-particle":"","family":"Kieweg","given":"Douglas","non-dropping-particle":"","parse-names":false,"suffix":""}],"container-title":"Second Language Research","id":"ITEM-1","issue":"1","issued":{"date-parts":[["2012"]]},"page":"103-112","title":"Short research note: The beginning Spanish lexicon: A web-based interface to calculate phonological similarity among Spanish words in adults learning Spanish as a foreign language","type":"article-journal","volume":"28"},"uris":["http://www.mendeley.com/documents/?uuid=31f4b065-06bb-4597-810f-d572a0dec696"]}],"mendeley":{"formattedCitation":"(Vitevitch, Stamer and Kieweg 2012)","plainTextFormattedCitation":"(Vitevitch, Stamer and Kieweg 2012)","previouslyFormattedCitation":"(Vitevitch, Stamer and Kieweg 2012)"},"properties":{"noteIndex":0},"schema":"https://github.com/citation-style-language/schema/raw/master/csl-citation.json"}</w:instrText>
      </w:r>
      <w:r>
        <w:fldChar w:fldCharType="separate"/>
      </w:r>
      <w:bookmarkStart w:id="8" w:name="__Fieldmark__713_367300264"/>
      <w:r w:rsidR="00F279BC" w:rsidRPr="00F279BC">
        <w:rPr>
          <w:rFonts w:ascii="Times New Roman" w:hAnsi="Times New Roman" w:cs="Times New Roman"/>
          <w:noProof/>
          <w:sz w:val="24"/>
          <w:szCs w:val="24"/>
        </w:rPr>
        <w:t>(Vitevitch, Stamer and Kieweg 2012)</w:t>
      </w:r>
      <w:r>
        <w:fldChar w:fldCharType="end"/>
      </w:r>
      <w:bookmarkEnd w:id="8"/>
      <w:r>
        <w:rPr>
          <w:rFonts w:ascii="Times New Roman" w:hAnsi="Times New Roman" w:cs="Times New Roman"/>
          <w:sz w:val="24"/>
          <w:szCs w:val="24"/>
        </w:rPr>
        <w:t>, and they checked that no participants had generally low familiarity with the words used.</w:t>
      </w:r>
    </w:p>
    <w:p w14:paraId="03BC2FDF" w14:textId="5508BC5B" w:rsidR="00DB7051" w:rsidRDefault="005277DB" w:rsidP="0046405C">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Given these findings on learners’ inaccurate phonological representations, it is not clear that knowledge of the meaning of a written form necessarily entails an accurate phonological form. </w:t>
      </w:r>
      <w:r w:rsidR="00115A39">
        <w:rPr>
          <w:rFonts w:ascii="Times New Roman" w:hAnsi="Times New Roman" w:cs="Times New Roman"/>
          <w:sz w:val="24"/>
          <w:szCs w:val="24"/>
        </w:rPr>
        <w:t>Moreover, s</w:t>
      </w:r>
      <w:r w:rsidR="006708A0">
        <w:rPr>
          <w:rFonts w:ascii="Times New Roman" w:hAnsi="Times New Roman" w:cs="Times New Roman"/>
          <w:sz w:val="24"/>
          <w:szCs w:val="24"/>
        </w:rPr>
        <w:t xml:space="preserve">tudies </w:t>
      </w:r>
      <w:r w:rsidR="001C112A">
        <w:rPr>
          <w:rFonts w:ascii="Times New Roman" w:hAnsi="Times New Roman" w:cs="Times New Roman"/>
          <w:sz w:val="24"/>
          <w:szCs w:val="24"/>
        </w:rPr>
        <w:t xml:space="preserve">specifically </w:t>
      </w:r>
      <w:r w:rsidR="006708A0">
        <w:rPr>
          <w:rFonts w:ascii="Times New Roman" w:hAnsi="Times New Roman" w:cs="Times New Roman"/>
          <w:sz w:val="24"/>
          <w:szCs w:val="24"/>
        </w:rPr>
        <w:t>examining the effect of orthography on lexical encoding accuracy have found mixed results.</w:t>
      </w:r>
      <w:r w:rsidR="00D33864">
        <w:rPr>
          <w:rFonts w:ascii="Times New Roman" w:hAnsi="Times New Roman" w:cs="Times New Roman"/>
          <w:sz w:val="24"/>
          <w:szCs w:val="24"/>
        </w:rPr>
        <w:t xml:space="preserve"> </w:t>
      </w:r>
      <w:r w:rsidR="00625EFE">
        <w:rPr>
          <w:rFonts w:ascii="Times New Roman" w:hAnsi="Times New Roman" w:cs="Times New Roman"/>
          <w:sz w:val="24"/>
          <w:szCs w:val="24"/>
        </w:rPr>
        <w:t xml:space="preserve">Some researchers have </w:t>
      </w:r>
      <w:r w:rsidR="004E4947">
        <w:rPr>
          <w:rFonts w:ascii="Times New Roman" w:hAnsi="Times New Roman" w:cs="Times New Roman"/>
          <w:sz w:val="24"/>
          <w:szCs w:val="24"/>
        </w:rPr>
        <w:t xml:space="preserve">shown that orthography can help learners establish a difference between </w:t>
      </w:r>
      <w:r w:rsidR="00764C3F">
        <w:rPr>
          <w:rFonts w:ascii="Times New Roman" w:hAnsi="Times New Roman" w:cs="Times New Roman"/>
          <w:sz w:val="24"/>
          <w:szCs w:val="24"/>
        </w:rPr>
        <w:t>new</w:t>
      </w:r>
      <w:r w:rsidR="004E4947">
        <w:rPr>
          <w:rFonts w:ascii="Times New Roman" w:hAnsi="Times New Roman" w:cs="Times New Roman"/>
          <w:sz w:val="24"/>
          <w:szCs w:val="24"/>
        </w:rPr>
        <w:t xml:space="preserve"> </w:t>
      </w:r>
      <w:r w:rsidR="0003596B">
        <w:rPr>
          <w:rFonts w:ascii="Times New Roman" w:hAnsi="Times New Roman" w:cs="Times New Roman"/>
          <w:sz w:val="24"/>
          <w:szCs w:val="24"/>
        </w:rPr>
        <w:t>non-native phonological contrasts</w:t>
      </w:r>
      <w:r w:rsidR="00EE3C88">
        <w:rPr>
          <w:rFonts w:ascii="Times New Roman" w:hAnsi="Times New Roman" w:cs="Times New Roman"/>
          <w:sz w:val="24"/>
          <w:szCs w:val="24"/>
        </w:rPr>
        <w:t xml:space="preserve"> </w:t>
      </w:r>
      <w:r w:rsidR="00EE3C88">
        <w:rPr>
          <w:rFonts w:ascii="Times New Roman" w:hAnsi="Times New Roman" w:cs="Times New Roman"/>
          <w:sz w:val="24"/>
          <w:szCs w:val="24"/>
        </w:rPr>
        <w:fldChar w:fldCharType="begin" w:fldLock="1"/>
      </w:r>
      <w:r w:rsidR="00D11E32">
        <w:rPr>
          <w:rFonts w:ascii="Times New Roman" w:hAnsi="Times New Roman" w:cs="Times New Roman"/>
          <w:sz w:val="24"/>
          <w:szCs w:val="24"/>
        </w:rPr>
        <w:instrText>ADDIN CSL_CITATION {"citationItems":[{"id":"ITEM-1","itemData":{"ISBN":"0095-4470","author":[{"dropping-particle":"","family":"Escudero","given":"Paola","non-dropping-particle":"","parse-names":false,"suffix":""},{"dropping-particle":"","family":"Hayes-Harb","given":"Rachel","non-dropping-particle":"","parse-names":false,"suffix":""},{"dropping-particle":"","family":"Mitterer","given":"Holger","non-dropping-particle":"","parse-names":false,"suffix":""}],"container-title":"Journal of Phonetics","id":"ITEM-1","issue":"2","issued":{"date-parts":[["2008"]]},"page":"345-360","title":"Novel second-language words and asymmetric lexical access","type":"article-journal","volume":"36"},"uris":["http://www.mendeley.com/documents/?uuid=f417e0c4-e76f-44f4-8686-1cbaa7dbcf98"]},{"id":"ITEM-2","itemData":{"DOI":"10.1017/S1366728913000436","ISSN":"14691841","abstract":"Previous studies have shown that orthography is activated during speech processing and that it may have positive and negative effects for non-native listeners. The present study examines whether the effect of orthography on non-native word learning depends on the relationship between the grapheme-phoneme correspondences across the native and non-native orthographic systems. Specifically, congruence between grapheme-phoneme correspondences across the listeners' languages is predicted to aid word recognition, while incongruence is predicted to hinder it. Native Spanish listeners who were Dutch learners or naïve listeners (with no exposure to Dutch) were taught Dutch pseudowords and their visual referents. They were trained with only auditory forms or with auditory and orthographic forms. During testing, non-native listeners were less accurate when the target and distractor pseudowords formed a minimal pair (differing in only one vowel) than when they formed a non-minimal pair, and performed better on perceptually easy than on perceptually difficult minimal pairs. For perceptually difficult minimal pairs, Dutch learners performed better than naïve listeners and Dutch proficiency predicted learners' word recognition accuracy. Most importantly and as predicted, exposure to orthographic forms during training aided performance on minimal pairs with congruent orthography, while it hindered performance on minimal pairs with incongruent orthography. © 2013 Cambridge University Press.","author":[{"dropping-particle":"","family":"Escudero","given":"Paola","non-dropping-particle":"","parse-names":false,"suffix":""},{"dropping-particle":"","family":"Simon","given":"Ellen","non-dropping-particle":"","parse-names":false,"suffix":""},{"dropping-particle":"","family":"Mulak","given":"Karen E.","non-dropping-particle":"","parse-names":false,"suffix":""}],"container-title":"Bilingualism","id":"ITEM-2","issue":"2","issued":{"date-parts":[["2014"]]},"page":"384-395","title":"Learning words in a new language: Orthography doesn't always help","type":"article-journal","volume":"17"},"uris":["http://www.mendeley.com/documents/?uuid=0ce8c0bd-5b3d-4161-828b-6737585d8046"]},{"id":"ITEM-3","itemData":{"DOI":"10.1177/0267658313480154","ISSN":"02676583","abstract":"Recent research indicates that knowledge of words' spellings can influence knowledge of the phonological forms of second language (L2) words when the first and second languages use the same orthographic symbols. It is yet unknown whether learners can make similar use of unfamiliar orthographic symbols. In this study we investigate whether native English speakers use orthographic tone marks to help them associate lexical tone with new L2 words? Native English speakers with no knowledge of Mandarin were assigned to 'Tone Marks' or 'No Tone Marks' word learning groups. During a word learning phase, they learned to associate Mandarin nonwords varying in lexical tone with orthographic forms (written in pinyin with/without tone marks) and pictured 'meanings'. In Experiment 1, participants were asked whether a picture associated with, for example, tone 1 matched an auditory form containing tone 2. Tone Marks participants outperformed No Tone Marks participants, suggesting that the availability of unfamiliar orthographic symbols helped them associate lexical tone with the new words. In Experiment 2, the test involved matching an orthographic representation and an auditory word. Tone Marks participants performed above chance, while No Tone Marks participants did not, indicating that Tone Marks participants learned the correspondences between auditory tones and tone marks to some extent. We conclude that the presence of a novel orthographic feature (in this case, tone marks) can support native English speakers' ability to associate a novel phonological feature (in this case, lexical tone) with newly-learned lexical items. © The Author(s) 2013.","author":[{"dropping-particle":"","family":"Showalter","given":"Catherine E.","non-dropping-particle":"","parse-names":false,"suffix":""},{"dropping-particle":"","family":"Hayes-Harb","given":"Rachel","non-dropping-particle":"","parse-names":false,"suffix":""}],"container-title":"Second Language Research","id":"ITEM-3","issue":"2","issued":{"date-parts":[["2013"]]},"page":"185-200","title":"Unfamiliar orthographic information and second language word learning: A novel lexicon study","type":"article-journal","volume":"29"},"uris":["http://www.mendeley.com/documents/?uuid=89ca1725-3203-48ea-ba82-0ff8851ed20f"]}],"mendeley":{"formattedCitation":"(Escudero, Hayes-Harb and Mitterer 2008; Escudero, Simon and Mulak 2014; Showalter and Hayes-Harb 2013)","plainTextFormattedCitation":"(Escudero, Hayes-Harb and Mitterer 2008; Escudero, Simon and Mulak 2014; Showalter and Hayes-Harb 2013)","previouslyFormattedCitation":"(Escudero, Hayes-Harb and Mitterer 2008; Escudero, Simon and Mulak 2014; Showalter and Hayes-Harb 2013)"},"properties":{"noteIndex":0},"schema":"https://github.com/citation-style-language/schema/raw/master/csl-citation.json"}</w:instrText>
      </w:r>
      <w:r w:rsidR="00EE3C88">
        <w:rPr>
          <w:rFonts w:ascii="Times New Roman" w:hAnsi="Times New Roman" w:cs="Times New Roman"/>
          <w:sz w:val="24"/>
          <w:szCs w:val="24"/>
        </w:rPr>
        <w:fldChar w:fldCharType="separate"/>
      </w:r>
      <w:r w:rsidR="002D2C9C" w:rsidRPr="002D2C9C">
        <w:rPr>
          <w:rFonts w:ascii="Times New Roman" w:hAnsi="Times New Roman" w:cs="Times New Roman"/>
          <w:noProof/>
          <w:sz w:val="24"/>
          <w:szCs w:val="24"/>
        </w:rPr>
        <w:t>(Escudero, Hayes-Harb and Mitterer 2008; Escudero, Simon and Mulak 2014; Showalter and Hayes-Harb 2013)</w:t>
      </w:r>
      <w:r w:rsidR="00EE3C88">
        <w:rPr>
          <w:rFonts w:ascii="Times New Roman" w:hAnsi="Times New Roman" w:cs="Times New Roman"/>
          <w:sz w:val="24"/>
          <w:szCs w:val="24"/>
        </w:rPr>
        <w:fldChar w:fldCharType="end"/>
      </w:r>
      <w:r w:rsidR="00BB3BB0">
        <w:rPr>
          <w:rFonts w:ascii="Times New Roman" w:hAnsi="Times New Roman" w:cs="Times New Roman"/>
          <w:sz w:val="24"/>
          <w:szCs w:val="24"/>
        </w:rPr>
        <w:t>.</w:t>
      </w:r>
      <w:r w:rsidR="00E57964">
        <w:rPr>
          <w:rFonts w:ascii="Times New Roman" w:hAnsi="Times New Roman" w:cs="Times New Roman"/>
          <w:sz w:val="24"/>
          <w:szCs w:val="24"/>
        </w:rPr>
        <w:t xml:space="preserve"> For example, </w:t>
      </w:r>
      <w:r w:rsidR="00A465BB">
        <w:rPr>
          <w:rFonts w:ascii="Times New Roman" w:hAnsi="Times New Roman" w:cs="Times New Roman"/>
          <w:sz w:val="24"/>
          <w:szCs w:val="24"/>
        </w:rPr>
        <w:t xml:space="preserve">Escudero, Hayes-Harb, and Mitterer (2008) found that those </w:t>
      </w:r>
      <w:r w:rsidR="003B7E75">
        <w:rPr>
          <w:rFonts w:ascii="Times New Roman" w:hAnsi="Times New Roman" w:cs="Times New Roman"/>
          <w:sz w:val="24"/>
          <w:szCs w:val="24"/>
        </w:rPr>
        <w:t>Dutch-speaking learners of English</w:t>
      </w:r>
      <w:r w:rsidR="00A465BB">
        <w:rPr>
          <w:rFonts w:ascii="Times New Roman" w:hAnsi="Times New Roman" w:cs="Times New Roman"/>
          <w:sz w:val="24"/>
          <w:szCs w:val="24"/>
        </w:rPr>
        <w:t xml:space="preserve"> exposed to </w:t>
      </w:r>
      <w:r w:rsidR="003B7E75">
        <w:rPr>
          <w:rFonts w:ascii="Times New Roman" w:hAnsi="Times New Roman" w:cs="Times New Roman"/>
          <w:sz w:val="24"/>
          <w:szCs w:val="24"/>
        </w:rPr>
        <w:t>orthographic forms of new words were able to establish a contrast between words differing in the difficult contrast /</w:t>
      </w:r>
      <w:r w:rsidR="00524DA9" w:rsidRPr="00524DA9">
        <w:rPr>
          <w:rFonts w:ascii="Times New Roman" w:hAnsi="Times New Roman" w:cs="Times New Roman"/>
          <w:sz w:val="24"/>
          <w:szCs w:val="24"/>
        </w:rPr>
        <w:t>æ</w:t>
      </w:r>
      <w:r w:rsidR="00524DA9">
        <w:rPr>
          <w:rFonts w:ascii="Times New Roman" w:hAnsi="Times New Roman" w:cs="Times New Roman"/>
          <w:sz w:val="24"/>
          <w:szCs w:val="24"/>
        </w:rPr>
        <w:t>-</w:t>
      </w:r>
      <w:r w:rsidR="00524DA9" w:rsidRPr="00524DA9">
        <w:rPr>
          <w:rFonts w:ascii="Times New Roman" w:hAnsi="Times New Roman" w:cs="Times New Roman"/>
          <w:sz w:val="24"/>
          <w:szCs w:val="24"/>
        </w:rPr>
        <w:t>ɛ</w:t>
      </w:r>
      <w:r w:rsidR="00524DA9">
        <w:rPr>
          <w:rFonts w:ascii="Times New Roman" w:hAnsi="Times New Roman" w:cs="Times New Roman"/>
          <w:sz w:val="24"/>
          <w:szCs w:val="24"/>
        </w:rPr>
        <w:t>/</w:t>
      </w:r>
      <w:r w:rsidR="00BB3BB0">
        <w:rPr>
          <w:rFonts w:ascii="Times New Roman" w:hAnsi="Times New Roman" w:cs="Times New Roman"/>
          <w:sz w:val="24"/>
          <w:szCs w:val="24"/>
        </w:rPr>
        <w:t>,</w:t>
      </w:r>
      <w:r w:rsidR="00524DA9">
        <w:rPr>
          <w:rFonts w:ascii="Times New Roman" w:hAnsi="Times New Roman" w:cs="Times New Roman"/>
          <w:sz w:val="24"/>
          <w:szCs w:val="24"/>
        </w:rPr>
        <w:t xml:space="preserve"> wh</w:t>
      </w:r>
      <w:r w:rsidR="00BB3BB0">
        <w:rPr>
          <w:rFonts w:ascii="Times New Roman" w:hAnsi="Times New Roman" w:cs="Times New Roman"/>
          <w:sz w:val="24"/>
          <w:szCs w:val="24"/>
        </w:rPr>
        <w:t>ereas</w:t>
      </w:r>
      <w:r w:rsidR="00524DA9">
        <w:rPr>
          <w:rFonts w:ascii="Times New Roman" w:hAnsi="Times New Roman" w:cs="Times New Roman"/>
          <w:sz w:val="24"/>
          <w:szCs w:val="24"/>
        </w:rPr>
        <w:t xml:space="preserve"> those participants only exposed to auditory input </w:t>
      </w:r>
      <w:r w:rsidR="00C747BE">
        <w:rPr>
          <w:rFonts w:ascii="Times New Roman" w:hAnsi="Times New Roman" w:cs="Times New Roman"/>
          <w:sz w:val="24"/>
          <w:szCs w:val="24"/>
        </w:rPr>
        <w:t>were less accurate</w:t>
      </w:r>
      <w:r w:rsidR="00524DA9">
        <w:rPr>
          <w:rFonts w:ascii="Times New Roman" w:hAnsi="Times New Roman" w:cs="Times New Roman"/>
          <w:sz w:val="24"/>
          <w:szCs w:val="24"/>
        </w:rPr>
        <w:t>.</w:t>
      </w:r>
      <w:r w:rsidR="001C112A">
        <w:rPr>
          <w:rFonts w:ascii="Times New Roman" w:hAnsi="Times New Roman" w:cs="Times New Roman"/>
          <w:sz w:val="24"/>
          <w:szCs w:val="24"/>
        </w:rPr>
        <w:t xml:space="preserve"> </w:t>
      </w:r>
      <w:r w:rsidR="0098531E">
        <w:rPr>
          <w:rFonts w:ascii="Times New Roman" w:hAnsi="Times New Roman" w:cs="Times New Roman"/>
          <w:sz w:val="24"/>
          <w:szCs w:val="24"/>
        </w:rPr>
        <w:t xml:space="preserve">On the other hand, researchers have also found </w:t>
      </w:r>
      <w:r w:rsidR="00C31CC4">
        <w:rPr>
          <w:rFonts w:ascii="Times New Roman" w:hAnsi="Times New Roman" w:cs="Times New Roman"/>
          <w:sz w:val="24"/>
          <w:szCs w:val="24"/>
        </w:rPr>
        <w:t>a negative effect of exposing learners to orthography</w:t>
      </w:r>
      <w:r w:rsidR="00910128">
        <w:rPr>
          <w:rFonts w:ascii="Times New Roman" w:hAnsi="Times New Roman" w:cs="Times New Roman"/>
          <w:sz w:val="24"/>
          <w:szCs w:val="24"/>
        </w:rPr>
        <w:t xml:space="preserve"> when building new lexical representations</w:t>
      </w:r>
      <w:r w:rsidR="002D1FCA">
        <w:rPr>
          <w:rFonts w:ascii="Times New Roman" w:hAnsi="Times New Roman" w:cs="Times New Roman"/>
          <w:sz w:val="24"/>
          <w:szCs w:val="24"/>
        </w:rPr>
        <w:t xml:space="preserve">, especially when </w:t>
      </w:r>
      <w:r w:rsidR="00B07851">
        <w:rPr>
          <w:rFonts w:ascii="Times New Roman" w:hAnsi="Times New Roman" w:cs="Times New Roman"/>
          <w:sz w:val="24"/>
          <w:szCs w:val="24"/>
        </w:rPr>
        <w:t>the orthography does not match the sound-spelling correspondences of their first language</w:t>
      </w:r>
      <w:r w:rsidR="009A7E01">
        <w:rPr>
          <w:rFonts w:ascii="Times New Roman" w:hAnsi="Times New Roman" w:cs="Times New Roman"/>
          <w:sz w:val="24"/>
          <w:szCs w:val="24"/>
        </w:rPr>
        <w:t xml:space="preserve"> </w:t>
      </w:r>
      <w:r w:rsidR="009A7E01">
        <w:rPr>
          <w:rFonts w:ascii="Times New Roman" w:hAnsi="Times New Roman" w:cs="Times New Roman"/>
          <w:sz w:val="24"/>
          <w:szCs w:val="24"/>
        </w:rPr>
        <w:fldChar w:fldCharType="begin" w:fldLock="1"/>
      </w:r>
      <w:r w:rsidR="002D2C9C">
        <w:rPr>
          <w:rFonts w:ascii="Times New Roman" w:hAnsi="Times New Roman" w:cs="Times New Roman"/>
          <w:sz w:val="24"/>
          <w:szCs w:val="24"/>
        </w:rPr>
        <w:instrText>ADDIN CSL_CITATION {"citationItems":[{"id":"ITEM-1","itemData":{"DOI":"10.1017/S1366728913000436","ISSN":"14691841","abstract":"Previous studies have shown that orthography is activated during speech processing and that it may have positive and negative effects for non-native listeners. The present study examines whether the effect of orthography on non-native word learning depends on the relationship between the grapheme-phoneme correspondences across the native and non-native orthographic systems. Specifically, congruence between grapheme-phoneme correspondences across the listeners' languages is predicted to aid word recognition, while incongruence is predicted to hinder it. Native Spanish listeners who were Dutch learners or naïve listeners (with no exposure to Dutch) were taught Dutch pseudowords and their visual referents. They were trained with only auditory forms or with auditory and orthographic forms. During testing, non-native listeners were less accurate when the target and distractor pseudowords formed a minimal pair (differing in only one vowel) than when they formed a non-minimal pair, and performed better on perceptually easy than on perceptually difficult minimal pairs. For perceptually difficult minimal pairs, Dutch learners performed better than naïve listeners and Dutch proficiency predicted learners' word recognition accuracy. Most importantly and as predicted, exposure to orthographic forms during training aided performance on minimal pairs with congruent orthography, while it hindered performance on minimal pairs with incongruent orthography. © 2013 Cambridge University Press.","author":[{"dropping-particle":"","family":"Escudero","given":"Paola","non-dropping-particle":"","parse-names":false,"suffix":""},{"dropping-particle":"","family":"Simon","given":"Ellen","non-dropping-particle":"","parse-names":false,"suffix":""},{"dropping-particle":"","family":"Mulak","given":"Karen E.","non-dropping-particle":"","parse-names":false,"suffix":""}],"container-title":"Bilingualism","id":"ITEM-1","issue":"2","issued":{"date-parts":[["2014"]]},"page":"384-395","title":"Learning words in a new language: Orthography doesn't always help","type":"article-journal","volume":"17"},"uris":["http://www.mendeley.com/documents/?uuid=0ce8c0bd-5b3d-4161-828b-6737585d8046"]},{"id":"ITEM-2","itemData":{"DOI":"10.1177/0023830917710048","ISSN":"00238309","PMID":"28606010","abstract":"We present an artificial lexicon study designed to test the hypothesis that native English speakers experience interference from written input when acquiring surface voicing in German words. Native English speakers were exposed to German-like words (e.g., /ʃtɑit/ and /ʃtɑid/, both pronounced [ʃtɑit]) along with pictured meanings, and in some cases, their written forms (e.g., &lt;Steit&gt; and &lt;Steid&gt;). At test, participants whose input included the written forms were more likely to produce final voiced obstruents when naming the pictures, indicating that access to the written forms in the input interfered with their acquisition of target-like surface forms. In a separate experiment, we attempted to moderate this negative impact of the written input by explicitly telling participants about the misleading nature of the words’ written forms, with no beneficial effect on their pronunciation accuracy. Together these findings indicate a powerful influence of orthographic input on second language lexical–phonological development that is not readily overcome by a simple intervention.","author":[{"dropping-particle":"","family":"Hayes-Harb","given":"Rachel","non-dropping-particle":"","parse-names":false,"suffix":""},{"dropping-particle":"","family":"Brown","given":"Kelsey","non-dropping-particle":"","parse-names":false,"suffix":""},{"dropping-particle":"","family":"Smith","given":"Bruce L.","non-dropping-particle":"","parse-names":false,"suffix":""}],"container-title":"Language and Speech","id":"ITEM-2","issue":"4","issued":{"date-parts":[["2018"]]},"page":"547-564","title":"Orthographic input and the acquisition of German final devoicing by native speakers of English","type":"article-journal","volume":"61"},"uris":["http://www.mendeley.com/documents/?uuid=297909da-42cf-4b0c-98e3-086960dfb705"]},{"id":"ITEM-3","itemData":{"DOI":"10.3389/fpsyg.2016.00785","ISSN":"16641078","abstract":"The role of written input in second language (L2) phonological and lexical acquisition has received increased attention in recent years. Here we investigated the influence of two factors that may moderate the influence of orthography on L2 word form learning: (i) whether the writing system is shared by the native language and the L2, and (ii) if the writing system is shared, whether the relevant grapheme-phoneme correspondences are also shared. The acquisition of Mandarin via the Pinyin and Zhuyin writing systems provides an ecologically valid opportunity to explore these factors. We first asked whether there is a difference in native English speakers' ability to learn Pinyin and Zhuyin grapheme-phoneme correspondences. In Experiment 1, native English speakers assigned to either Pinyin or Zhuyin groups were exposed to Mandarin words belonging to one of two conditions: in the \"congruent\" condition, the Pinyin forms are possible English spellings for the auditory words (e.g., &lt; nai&gt; for [nai]); in the \"incongruent\" condition, the Pinyin forms involve a familiar grapheme representing a novel phoneme (e.g., &lt; xiu&gt; for [ciou]). At test, participants were asked to indicate whether auditory and written forms matched; in the crucial trials, the written forms from training (e.g., &lt; xiu&gt;) were paired with possible English pronunciations of the Pinyin written forms (e.g., [ziou]). Experiment 2 was identical to Experiment 1 except that participants additionally saw pictures depicting word meanings during the exposure phase, and at test were asked to match auditory forms with the pictures. In both experiments the Zhuyin group outperformed the Pinyin group due to the Pinyin group's difficulty with \"incongruent\" items. A third experiment confirmed that the groups did not differ in their ability to perceptually distinguish the relevant Mandarin consonants (e.g., [c]) from the foils (e.g., [z]), suggesting that the findings of Experiments 1 and 2 can be attributed to the effects of orthographic input. We thus conclude that despite the familiarity of Pinyin graphemes to native English speakers, the need to suppress native language grapheme-phoneme correspondences in favor of new ones can lead to less target-like knowledge of newly learned words' forms than does learning Zhuyin's entirely novel graphemes.","author":[{"dropping-particle":"","family":"Hayes-Harb","given":"Rachel","non-dropping-particle":"","parse-names":false,"suffix":""},{"dropping-particle":"","family":"Cheng","given":"Hui Wen","non-dropping-particle":"","parse-names":false,"suffix":""}],"container-title":"Frontiers in Psychology","id":"ITEM-3","issue":"785","issued":{"date-parts":[["2016"]]},"title":"The influence of the Pinyin and Zhuyin writing systems on the acquisition of Mandarin word forms by native English speakers","type":"article-journal","volume":"7"},"uris":["http://www.mendeley.com/documents/?uuid=63983f2c-f7b5-471f-b070-a2d7190efcc3"]},{"id":"ITEM-4","itemData":{"ISBN":"0023-8309","author":[{"dropping-particle":"","family":"Hayes-Harb","given":"Rachel","non-dropping-particle":"","parse-names":false,"suffix":""},{"dropping-particle":"","family":"Nicol","given":"Janet","non-dropping-particle":"","parse-names":false,"suffix":""},{"dropping-particle":"","family":"Barker","given":"Jason","non-dropping-particle":"","parse-names":false,"suffix":""}],"container-title":"Language and Speech","id":"ITEM-4","issue":"3","issued":{"date-parts":[["2010"]]},"page":"367-381","title":"Learning the phonological forms of new words: Effects of orthographic and auditory input","type":"article-journal","volume":"53"},"uris":["http://www.mendeley.com/documents/?uuid=6bf75427-687d-4e10-82f9-369c29cc35f0"]},{"id":"ITEM-5","itemData":{"DOI":"10.1177/0267658315601882","ISSN":"02676583","abstract":"Recent studies in the acquisition of a second language (L2) phonology have revealed that orthography can influence the way in which L2 learners come to establish target-like lexical representations (Escudero et al., 2008, 2014; Escudero and Wanrooij, 2010; Showalter, 2012; Showalter and Hayes-Harb, 2013). Most of these studies, however, involve language pairs relying on Roman-based scripts. In comparison, the influence of a foreign or unfamiliar written representation on L2 phonological acquisition remains understudied. The present study therefore considers the effects of three L2 scripts on the early acquisition of an Arabic consonantal contrast word-initially (e.g. /ħal/–/χal/). Monolingual native speakers of English with no prior knowledge of Arabic participated in a word-learning experiment where they were instructed to learn six pairs of minimally contrastive words, each associated with a unique visual referent. Participants were assigned to one of four learning conditions: no orthography, Arabic script, Cyrillic script, and Roman/Cyrillic blended script. After an initial learning phase, participants were then tested on their phonological knowledge of these L2 minimal pairs. The results show that the degree of script unfamiliarity does not in itself seem to significantly affect the successful acquisition of this particular phonological contrast. However, the presence of certain foreign scripts in the course of phonological acquisition can yield significantly different learning outcomes in comparison to having no orthographic representation available. Specifically, the Arabic script exerted an inhibitory effect on L2 phonological acquisition, while the Cyrillic and Roman/Cyrillic blended scripts exercised differential inhibitory effects based on whether grapheme–phoneme correspondences activated first language (L1) phonological units. Besides revealing, for the first time, that foreign written input can significantly hinder learners’ ability to reliably encode an L2 phonological contrast, this study also provides further evidence for the irrepressible hold of native orthographic rules on L2 phonological acquisition.","author":[{"dropping-particle":"","family":"Mathieu","given":"Lionel","non-dropping-particle":"","parse-names":false,"suffix":""}],"container-title":"Second Language Research","id":"ITEM-5","issue":"2","issued":{"date-parts":[["2016"]]},"page":"145-170","title":"The influence of foreign scripts on the acquisition of a second language phonological contrast","type":"article-journal","volume":"32"},"uris":["http://www.mendeley.com/documents/?uuid=ee60a14a-e6e5-4101-8fc7-bf553f76fe33"]},{"id":"ITEM-6","itemData":{"DOI":"10.1080/09571736.2013.784346","ISSN":"17532167","abstract":"This article reports on a study on the effect of orthography on L1-based phonological transfer in L2 production in 40 novice English-speaking learners of Spanish. In particular, the role of auditory-orthographic training and production and the influence of grapheme-to-phoneme correspondences are examined. Data elicited via a picture-naming task reveal a robust effect of orthography on phonological transfer leading to non-target-like productions at the very beginning stages of second language acquisition. There is also strong evidence that condition of training and production as well as the type of grapheme-to-phoneme correspondence determine the quantity of transfer. The difference in the quantity of transfer between the individual grapheme-to-phoneme correspondences is explained in light of salience and frequency effects. Pedagogical implications of the findings are also discussed.","author":[{"dropping-particle":"","family":"Rafat","given":"Yasaman","non-dropping-particle":"","parse-names":false,"suffix":""}],"container-title":"The Language Learning Journal","id":"ITEM-6","issue":"2","issued":{"date-parts":[["2016"]]},"page":"197-213","title":"Orthography-induced transfer in the production of English-speaking learners of Spanish","type":"article-journal","volume":"44"},"uris":["http://www.mendeley.com/documents/?uuid=6059e403-3a3a-4ee1-9396-e2f837cdf1bd"]}],"mendeley":{"formattedCitation":"(Escudero, Simon and Mulak 2014; Hayes-Harb, Brown and Smith 2018; Hayes-Harb and Cheng 2016; Hayes-Harb, Nicol and Barker 2010; Mathieu 2016; Rafat 2016)","plainTextFormattedCitation":"(Escudero, Simon and Mulak 2014; Hayes-Harb, Brown and Smith 2018; Hayes-Harb and Cheng 2016; Hayes-Harb, Nicol and Barker 2010; Mathieu 2016; Rafat 2016)","previouslyFormattedCitation":"(Escudero, Simon and Mulak 2014; Hayes-Harb, Brown and Smith 2018; Hayes-Harb and Cheng 2016; Hayes-Harb, Nicol and Barker 2010; Mathieu 2016; Rafat 2016)"},"properties":{"noteIndex":0},"schema":"https://github.com/citation-style-language/schema/raw/master/csl-citation.json"}</w:instrText>
      </w:r>
      <w:r w:rsidR="009A7E01">
        <w:rPr>
          <w:rFonts w:ascii="Times New Roman" w:hAnsi="Times New Roman" w:cs="Times New Roman"/>
          <w:sz w:val="24"/>
          <w:szCs w:val="24"/>
        </w:rPr>
        <w:fldChar w:fldCharType="separate"/>
      </w:r>
      <w:r w:rsidR="001E5E10" w:rsidRPr="001E5E10">
        <w:rPr>
          <w:rFonts w:ascii="Times New Roman" w:hAnsi="Times New Roman" w:cs="Times New Roman"/>
          <w:noProof/>
          <w:sz w:val="24"/>
          <w:szCs w:val="24"/>
        </w:rPr>
        <w:t>(Escudero, Simon and Mulak 2014; Hayes-Harb, Brown and Smith 2018; Hayes-Harb and Cheng 2016; Hayes-Harb, Nicol and Barker 2010; Mathieu 2016; Rafat 2016)</w:t>
      </w:r>
      <w:r w:rsidR="009A7E01">
        <w:rPr>
          <w:rFonts w:ascii="Times New Roman" w:hAnsi="Times New Roman" w:cs="Times New Roman"/>
          <w:sz w:val="24"/>
          <w:szCs w:val="24"/>
        </w:rPr>
        <w:fldChar w:fldCharType="end"/>
      </w:r>
      <w:r w:rsidR="00910128">
        <w:rPr>
          <w:rFonts w:ascii="Times New Roman" w:hAnsi="Times New Roman" w:cs="Times New Roman"/>
          <w:sz w:val="24"/>
          <w:szCs w:val="24"/>
        </w:rPr>
        <w:t>.</w:t>
      </w:r>
      <w:r w:rsidR="0021406B">
        <w:rPr>
          <w:rFonts w:ascii="Times New Roman" w:hAnsi="Times New Roman" w:cs="Times New Roman"/>
          <w:sz w:val="24"/>
          <w:szCs w:val="24"/>
        </w:rPr>
        <w:t xml:space="preserve"> </w:t>
      </w:r>
      <w:r w:rsidR="00DD60DE">
        <w:rPr>
          <w:rFonts w:ascii="Times New Roman" w:hAnsi="Times New Roman" w:cs="Times New Roman"/>
          <w:sz w:val="24"/>
          <w:szCs w:val="24"/>
        </w:rPr>
        <w:t xml:space="preserve">Escudero, Simon, and </w:t>
      </w:r>
      <w:proofErr w:type="spellStart"/>
      <w:r w:rsidR="00DD60DE">
        <w:rPr>
          <w:rFonts w:ascii="Times New Roman" w:hAnsi="Times New Roman" w:cs="Times New Roman"/>
          <w:sz w:val="24"/>
          <w:szCs w:val="24"/>
        </w:rPr>
        <w:t>Mulak</w:t>
      </w:r>
      <w:proofErr w:type="spellEnd"/>
      <w:r w:rsidR="00DD60DE">
        <w:rPr>
          <w:rFonts w:ascii="Times New Roman" w:hAnsi="Times New Roman" w:cs="Times New Roman"/>
          <w:sz w:val="24"/>
          <w:szCs w:val="24"/>
        </w:rPr>
        <w:t xml:space="preserve"> (2014) </w:t>
      </w:r>
      <w:r w:rsidR="00AB0F23">
        <w:rPr>
          <w:rFonts w:ascii="Times New Roman" w:hAnsi="Times New Roman" w:cs="Times New Roman"/>
          <w:sz w:val="24"/>
          <w:szCs w:val="24"/>
        </w:rPr>
        <w:t>revealed</w:t>
      </w:r>
      <w:r w:rsidR="00DD60DE">
        <w:rPr>
          <w:rFonts w:ascii="Times New Roman" w:hAnsi="Times New Roman" w:cs="Times New Roman"/>
          <w:sz w:val="24"/>
          <w:szCs w:val="24"/>
        </w:rPr>
        <w:t xml:space="preserve"> that </w:t>
      </w:r>
      <w:r w:rsidR="00E64454">
        <w:rPr>
          <w:rFonts w:ascii="Times New Roman" w:hAnsi="Times New Roman" w:cs="Times New Roman"/>
          <w:sz w:val="24"/>
          <w:szCs w:val="24"/>
        </w:rPr>
        <w:t xml:space="preserve">Spanish learners of Dutch were aided by the presence of orthographic forms only if </w:t>
      </w:r>
      <w:r w:rsidR="00D12B4D">
        <w:rPr>
          <w:rFonts w:ascii="Times New Roman" w:hAnsi="Times New Roman" w:cs="Times New Roman"/>
          <w:sz w:val="24"/>
          <w:szCs w:val="24"/>
        </w:rPr>
        <w:t xml:space="preserve">the sound-spelling correspondences </w:t>
      </w:r>
      <w:r w:rsidR="009E4836">
        <w:rPr>
          <w:rFonts w:ascii="Times New Roman" w:hAnsi="Times New Roman" w:cs="Times New Roman"/>
          <w:sz w:val="24"/>
          <w:szCs w:val="24"/>
        </w:rPr>
        <w:t>were similar to</w:t>
      </w:r>
      <w:r w:rsidR="00D12B4D">
        <w:rPr>
          <w:rFonts w:ascii="Times New Roman" w:hAnsi="Times New Roman" w:cs="Times New Roman"/>
          <w:sz w:val="24"/>
          <w:szCs w:val="24"/>
        </w:rPr>
        <w:t xml:space="preserve"> those in Spanish; new sound-spelling correspondences </w:t>
      </w:r>
      <w:r w:rsidR="0055152D">
        <w:rPr>
          <w:rFonts w:ascii="Times New Roman" w:hAnsi="Times New Roman" w:cs="Times New Roman"/>
          <w:sz w:val="24"/>
          <w:szCs w:val="24"/>
        </w:rPr>
        <w:t xml:space="preserve">in Dutch </w:t>
      </w:r>
      <w:r w:rsidR="00C1122B">
        <w:rPr>
          <w:rFonts w:ascii="Times New Roman" w:hAnsi="Times New Roman" w:cs="Times New Roman"/>
          <w:sz w:val="24"/>
          <w:szCs w:val="24"/>
        </w:rPr>
        <w:t>hindered their performance.</w:t>
      </w:r>
      <w:r w:rsidR="001C112A">
        <w:rPr>
          <w:rFonts w:ascii="Times New Roman" w:hAnsi="Times New Roman" w:cs="Times New Roman"/>
          <w:sz w:val="24"/>
          <w:szCs w:val="24"/>
        </w:rPr>
        <w:t xml:space="preserve"> </w:t>
      </w:r>
      <w:r w:rsidR="00EE361E">
        <w:rPr>
          <w:rFonts w:ascii="Times New Roman" w:hAnsi="Times New Roman" w:cs="Times New Roman"/>
          <w:sz w:val="24"/>
          <w:szCs w:val="24"/>
        </w:rPr>
        <w:t xml:space="preserve">Similarly, </w:t>
      </w:r>
      <w:r w:rsidR="005C682C">
        <w:rPr>
          <w:rFonts w:ascii="Times New Roman" w:hAnsi="Times New Roman" w:cs="Times New Roman"/>
          <w:sz w:val="24"/>
          <w:szCs w:val="24"/>
        </w:rPr>
        <w:t xml:space="preserve">Rafat (2016) </w:t>
      </w:r>
      <w:r w:rsidR="00D521B6">
        <w:rPr>
          <w:rFonts w:ascii="Times New Roman" w:hAnsi="Times New Roman" w:cs="Times New Roman"/>
          <w:sz w:val="24"/>
          <w:szCs w:val="24"/>
        </w:rPr>
        <w:t xml:space="preserve">showed that English-speaking learners of Spanish were negatively influenced by </w:t>
      </w:r>
      <w:r w:rsidR="00600082">
        <w:rPr>
          <w:rFonts w:ascii="Times New Roman" w:hAnsi="Times New Roman" w:cs="Times New Roman"/>
          <w:sz w:val="24"/>
          <w:szCs w:val="24"/>
        </w:rPr>
        <w:t xml:space="preserve">seeing </w:t>
      </w:r>
      <w:r w:rsidR="00BA7761">
        <w:rPr>
          <w:rFonts w:ascii="Times New Roman" w:hAnsi="Times New Roman" w:cs="Times New Roman"/>
          <w:sz w:val="24"/>
          <w:szCs w:val="24"/>
        </w:rPr>
        <w:t>Spanish</w:t>
      </w:r>
      <w:r w:rsidR="00BD05AF">
        <w:rPr>
          <w:rFonts w:ascii="Times New Roman" w:hAnsi="Times New Roman" w:cs="Times New Roman"/>
          <w:sz w:val="24"/>
          <w:szCs w:val="24"/>
        </w:rPr>
        <w:t xml:space="preserve"> orthographic forms</w:t>
      </w:r>
      <w:r w:rsidR="00BA7761">
        <w:rPr>
          <w:rFonts w:ascii="Times New Roman" w:hAnsi="Times New Roman" w:cs="Times New Roman"/>
          <w:sz w:val="24"/>
          <w:szCs w:val="24"/>
        </w:rPr>
        <w:t xml:space="preserve"> that differed from English</w:t>
      </w:r>
      <w:r w:rsidR="00BD05AF" w:rsidRPr="00BD05AF">
        <w:rPr>
          <w:rFonts w:ascii="Times New Roman" w:hAnsi="Times New Roman" w:cs="Times New Roman"/>
          <w:sz w:val="24"/>
          <w:szCs w:val="24"/>
        </w:rPr>
        <w:t xml:space="preserve"> </w:t>
      </w:r>
      <w:r w:rsidR="00BD05AF">
        <w:rPr>
          <w:rFonts w:ascii="Times New Roman" w:hAnsi="Times New Roman" w:cs="Times New Roman"/>
          <w:sz w:val="24"/>
          <w:szCs w:val="24"/>
        </w:rPr>
        <w:t>sound-spelling correspondences</w:t>
      </w:r>
      <w:r w:rsidR="00810298">
        <w:rPr>
          <w:rFonts w:ascii="Times New Roman" w:hAnsi="Times New Roman" w:cs="Times New Roman"/>
          <w:sz w:val="24"/>
          <w:szCs w:val="24"/>
        </w:rPr>
        <w:t xml:space="preserve">; for instance, </w:t>
      </w:r>
      <w:r w:rsidR="000E21BA">
        <w:rPr>
          <w:rFonts w:ascii="Times New Roman" w:hAnsi="Times New Roman" w:cs="Times New Roman"/>
          <w:sz w:val="24"/>
          <w:szCs w:val="24"/>
        </w:rPr>
        <w:t xml:space="preserve">the presence of </w:t>
      </w:r>
      <w:r w:rsidR="002A6C08">
        <w:rPr>
          <w:rFonts w:ascii="Times New Roman" w:hAnsi="Times New Roman" w:cs="Times New Roman"/>
          <w:sz w:val="24"/>
          <w:szCs w:val="24"/>
        </w:rPr>
        <w:t xml:space="preserve">&lt;z&gt; </w:t>
      </w:r>
      <w:r w:rsidR="000E21BA">
        <w:rPr>
          <w:rFonts w:ascii="Times New Roman" w:hAnsi="Times New Roman" w:cs="Times New Roman"/>
          <w:sz w:val="24"/>
          <w:szCs w:val="24"/>
        </w:rPr>
        <w:t>(/s/ or /</w:t>
      </w:r>
      <w:r w:rsidR="00E80B63" w:rsidRPr="00E80B63">
        <w:t xml:space="preserve"> </w:t>
      </w:r>
      <w:r w:rsidR="00E80B63" w:rsidRPr="00E80B63">
        <w:rPr>
          <w:rFonts w:ascii="Times New Roman" w:hAnsi="Times New Roman" w:cs="Times New Roman"/>
          <w:sz w:val="24"/>
          <w:szCs w:val="24"/>
        </w:rPr>
        <w:t>θ</w:t>
      </w:r>
      <w:r w:rsidR="00E80B63">
        <w:rPr>
          <w:rFonts w:ascii="Times New Roman" w:hAnsi="Times New Roman" w:cs="Times New Roman"/>
          <w:sz w:val="24"/>
          <w:szCs w:val="24"/>
        </w:rPr>
        <w:t>/</w:t>
      </w:r>
      <w:r w:rsidR="002D2612">
        <w:rPr>
          <w:rFonts w:ascii="Times New Roman" w:hAnsi="Times New Roman" w:cs="Times New Roman"/>
          <w:sz w:val="24"/>
          <w:szCs w:val="24"/>
        </w:rPr>
        <w:t xml:space="preserve"> in Spanish</w:t>
      </w:r>
      <w:r w:rsidR="00E80B63">
        <w:rPr>
          <w:rFonts w:ascii="Times New Roman" w:hAnsi="Times New Roman" w:cs="Times New Roman"/>
          <w:sz w:val="24"/>
          <w:szCs w:val="24"/>
        </w:rPr>
        <w:t xml:space="preserve">, depending on the dialect) </w:t>
      </w:r>
      <w:r w:rsidR="009C62A9">
        <w:rPr>
          <w:rFonts w:ascii="Times New Roman" w:hAnsi="Times New Roman" w:cs="Times New Roman"/>
          <w:sz w:val="24"/>
          <w:szCs w:val="24"/>
        </w:rPr>
        <w:t xml:space="preserve">often </w:t>
      </w:r>
      <w:r w:rsidR="002A6C08">
        <w:rPr>
          <w:rFonts w:ascii="Times New Roman" w:hAnsi="Times New Roman" w:cs="Times New Roman"/>
          <w:sz w:val="24"/>
          <w:szCs w:val="24"/>
        </w:rPr>
        <w:t>result</w:t>
      </w:r>
      <w:r w:rsidR="00810298">
        <w:rPr>
          <w:rFonts w:ascii="Times New Roman" w:hAnsi="Times New Roman" w:cs="Times New Roman"/>
          <w:sz w:val="24"/>
          <w:szCs w:val="24"/>
        </w:rPr>
        <w:t>ed</w:t>
      </w:r>
      <w:r w:rsidR="002A6C08">
        <w:rPr>
          <w:rFonts w:ascii="Times New Roman" w:hAnsi="Times New Roman" w:cs="Times New Roman"/>
          <w:sz w:val="24"/>
          <w:szCs w:val="24"/>
        </w:rPr>
        <w:t xml:space="preserve"> in the pronunciation [z]</w:t>
      </w:r>
      <w:r w:rsidR="009C62A9">
        <w:rPr>
          <w:rFonts w:ascii="Times New Roman" w:hAnsi="Times New Roman" w:cs="Times New Roman"/>
          <w:sz w:val="24"/>
          <w:szCs w:val="24"/>
        </w:rPr>
        <w:t xml:space="preserve"> as would be </w:t>
      </w:r>
      <w:r w:rsidR="009C62A9">
        <w:rPr>
          <w:rFonts w:ascii="Times New Roman" w:hAnsi="Times New Roman" w:cs="Times New Roman"/>
          <w:sz w:val="24"/>
          <w:szCs w:val="24"/>
        </w:rPr>
        <w:lastRenderedPageBreak/>
        <w:t>found in English</w:t>
      </w:r>
      <w:r w:rsidR="002A6C08">
        <w:rPr>
          <w:rFonts w:ascii="Times New Roman" w:hAnsi="Times New Roman" w:cs="Times New Roman"/>
          <w:sz w:val="24"/>
          <w:szCs w:val="24"/>
        </w:rPr>
        <w:t>.</w:t>
      </w:r>
      <w:r w:rsidR="001C112A">
        <w:rPr>
          <w:rFonts w:ascii="Times New Roman" w:hAnsi="Times New Roman" w:cs="Times New Roman"/>
          <w:sz w:val="24"/>
          <w:szCs w:val="24"/>
        </w:rPr>
        <w:t xml:space="preserve"> </w:t>
      </w:r>
      <w:r w:rsidR="00D2719B">
        <w:rPr>
          <w:rFonts w:ascii="Times New Roman" w:hAnsi="Times New Roman" w:cs="Times New Roman"/>
          <w:sz w:val="24"/>
          <w:szCs w:val="24"/>
        </w:rPr>
        <w:t>Other</w:t>
      </w:r>
      <w:r w:rsidR="009B32B7">
        <w:rPr>
          <w:rFonts w:ascii="Times New Roman" w:hAnsi="Times New Roman" w:cs="Times New Roman"/>
          <w:sz w:val="24"/>
          <w:szCs w:val="24"/>
        </w:rPr>
        <w:t xml:space="preserve"> studies have </w:t>
      </w:r>
      <w:r w:rsidR="00BE3876">
        <w:rPr>
          <w:rFonts w:ascii="Times New Roman" w:hAnsi="Times New Roman" w:cs="Times New Roman"/>
          <w:sz w:val="24"/>
          <w:szCs w:val="24"/>
        </w:rPr>
        <w:t>observed</w:t>
      </w:r>
      <w:r w:rsidR="009B32B7">
        <w:rPr>
          <w:rFonts w:ascii="Times New Roman" w:hAnsi="Times New Roman" w:cs="Times New Roman"/>
          <w:sz w:val="24"/>
          <w:szCs w:val="24"/>
        </w:rPr>
        <w:t xml:space="preserve"> no effect of exposing learners to orthography when acquiring words</w:t>
      </w:r>
      <w:r w:rsidR="00D11E32">
        <w:rPr>
          <w:rFonts w:ascii="Times New Roman" w:hAnsi="Times New Roman" w:cs="Times New Roman"/>
          <w:sz w:val="24"/>
          <w:szCs w:val="24"/>
        </w:rPr>
        <w:t xml:space="preserve"> </w:t>
      </w:r>
      <w:r w:rsidR="00D11E32">
        <w:rPr>
          <w:rFonts w:ascii="Times New Roman" w:hAnsi="Times New Roman" w:cs="Times New Roman"/>
          <w:sz w:val="24"/>
          <w:szCs w:val="24"/>
        </w:rPr>
        <w:fldChar w:fldCharType="begin" w:fldLock="1"/>
      </w:r>
      <w:r w:rsidR="00A50098">
        <w:rPr>
          <w:rFonts w:ascii="Times New Roman" w:hAnsi="Times New Roman" w:cs="Times New Roman"/>
          <w:sz w:val="24"/>
          <w:szCs w:val="24"/>
        </w:rPr>
        <w:instrText>ADDIN CSL_CITATION {"citationItems":[{"id":"ITEM-1","itemData":{"author":[{"dropping-particle":"","family":"Durham","given":"Kristie","non-dropping-particle":"","parse-names":false,"suffix":""},{"dropping-particle":"","family":"Hayes-Harb","given":"Rachel","non-dropping-particle":"","parse-names":false,"suffix":""},{"dropping-particle":"","family":"Barrios","given":"Shannon","non-dropping-particle":"","parse-names":false,"suffix":""},{"dropping-particle":"","family":"Showalter","given":"Catherine E.","non-dropping-particle":"","parse-names":false,"suffix":""}],"container-title":"Proceedings of the 7th Pronunciation in Second Language Learning and Teaching Conference","editor":[{"dropping-particle":"","family":"Levis","given":"John M","non-dropping-particle":"","parse-names":false,"suffix":""},{"dropping-particle":"","family":"Le","given":"Huong","non-dropping-particle":"","parse-names":false,"suffix":""},{"dropping-particle":"","family":"Lucic","given":"Ivana","non-dropping-particle":"","parse-names":false,"suffix":""},{"dropping-particle":"","family":"Simpson","given":"Evan","non-dropping-particle":"","parse-names":false,"suffix":""},{"dropping-particle":"","family":"Vo","given":"Sonca","non-dropping-particle":"","parse-names":false,"suffix":""}],"id":"ITEM-1","issued":{"date-parts":[["2016"]]},"page":"98-107","publisher-place":"Ames, IA","title":"The influence of various visual input types on L2 learners' memory for phonological forms of newly-learned words","type":"chapter"},"uris":["http://www.mendeley.com/documents/?uuid=3ce2bba7-77ef-4dc7-85dc-73d21908883d"]},{"id":"ITEM-2","itemData":{"author":[{"dropping-particle":"","family":"Hayes-Harb","given":"Rachel","non-dropping-particle":"","parse-names":false,"suffix":""},{"dropping-particle":"","family":"Hacking","given":"Jane","non-dropping-particle":"","parse-names":false,"suffix":""}],"container-title":"The Slavic and East European Journal","id":"ITEM-2","issue":"1","issued":{"date-parts":[["2015"]]},"page":"91-109","title":"The influence of written stress marks on native English speakers' acquisition of Russian lexical stress contrasts","type":"article-journal","volume":"59"},"uris":["http://www.mendeley.com/documents/?uuid=7d56b34b-6033-432c-9974-ce7f34ed425d"]},{"id":"ITEM-3","itemData":{"DOI":"10.1017/S0142716414000411","ISSN":"14691817","abstract":"Recent research has indicated that learners exposed to second language words' orthographic forms of words can often use this information to make inferences about the words' phonological forms. Here we asked, do learners benefit even when the orthography is unfamiliar? We taught native English speakers minimal nonword pairs differentiated by the Arabic velar-uvular contrast (e.g., [kubu], [qubu]) and manipulated the quality of orthographic input. We found that participants were consistently unable to associate the novel phonemes with novel words. Results are discussed in terms of (a) the role of orthographic input in second language word form learning, (b) the influence of orthographic familiarity in moderating the role of orthographic input, and (c) the issue of talker variability in word learning.","author":[{"dropping-particle":"","family":"Showalter","given":"Catherine E.","non-dropping-particle":"","parse-names":false,"suffix":""},{"dropping-particle":"","family":"Hayes-Harb","given":"Rachel","non-dropping-particle":"","parse-names":false,"suffix":""}],"container-title":"Applied Psycholinguistics","id":"ITEM-3","issue":"1","issued":{"date-parts":[["2015"]]},"page":"23-42","title":"Native English speakers learning Arabic: The influence of novel orthographic information on second language phonological acquisition","type":"article-journal","volume":"36"},"uris":["http://www.mendeley.com/documents/?uuid=2d23749f-c434-4d24-8f96-cb2a244b72b8"]},{"id":"ITEM-4","itemData":{"DOI":"10.1016/j.langsci.2009.07.001","ISSN":"03880001","abstract":"This paper examines the role of orthographic information used during training on the ability to learn a non-native vowel contrast. We investigate whether exposure to novel grapheme-to-phoneme correspondences can help learners in the acquisition of a new phonological contrast. Three related experiments were carried out on the acquisition of the French vowel opposition between /u/ (as in 'vous', you) and /y/ (as in 'vu', seen) by American English listeners. The experiments consisted of word learning, perceptual discrimination and vowel-categorization tasks. The results reveal that the use of orthography during training did not appear to have a significant influence on performance during testing and that the consonantal context in which the French vowels occur influences the categorization of the vowels by American English listeners. We explore several explanations as to the lack of an effect and, secondarily, discuss implications of these studies for pronunciation training involving the use of minimal pairs. © 2009 Elsevier Ltd. All rights reserved.","author":[{"dropping-particle":"","family":"Simon","given":"Ellen","non-dropping-particle":"","parse-names":false,"suffix":""},{"dropping-particle":"","family":"Chambless","given":"Della","non-dropping-particle":"","parse-names":false,"suffix":""},{"dropping-particle":"","family":"Kickhöfel Alves","given":"Ubiratã","non-dropping-particle":"","parse-names":false,"suffix":""}],"container-title":"Language Sciences","id":"ITEM-4","issue":"3","issued":{"date-parts":[["2010"]]},"page":"380-394","title":"Understanding the role of orthography in the acquisition of a non-native vowel contrast","type":"article-journal","volume":"32"},"uris":["http://www.mendeley.com/documents/?uuid=4edc3773-1709-4534-85fe-ed80e552c2f9"]}],"mendeley":{"formattedCitation":"(Durham et al. 2016; Hayes-Harb and Hacking 2015; Showalter and Hayes-Harb 2015; Simon, Chambless and Kickhöfel Alves 2010)","plainTextFormattedCitation":"(Durham et al. 2016; Hayes-Harb and Hacking 2015; Showalter and Hayes-Harb 2015; Simon, Chambless and Kickhöfel Alves 2010)","previouslyFormattedCitation":"(Durham et al. 2016; Hayes-Harb and Hacking 2015; Showalter and Hayes-Harb 2015; Simon, Chambless and Kickhöfel Alves 2010)"},"properties":{"noteIndex":0},"schema":"https://github.com/citation-style-language/schema/raw/master/csl-citation.json"}</w:instrText>
      </w:r>
      <w:r w:rsidR="00D11E32">
        <w:rPr>
          <w:rFonts w:ascii="Times New Roman" w:hAnsi="Times New Roman" w:cs="Times New Roman"/>
          <w:sz w:val="24"/>
          <w:szCs w:val="24"/>
        </w:rPr>
        <w:fldChar w:fldCharType="separate"/>
      </w:r>
      <w:r w:rsidR="001B3FB1" w:rsidRPr="001B3FB1">
        <w:rPr>
          <w:rFonts w:ascii="Times New Roman" w:hAnsi="Times New Roman" w:cs="Times New Roman"/>
          <w:noProof/>
          <w:sz w:val="24"/>
          <w:szCs w:val="24"/>
        </w:rPr>
        <w:t>(Durham et al. 2016; Hayes-Harb and Hacking 2015; Showalter and Hayes-Harb 2015; Simon, Chambless and Kickhöfel Alves 2010)</w:t>
      </w:r>
      <w:r w:rsidR="00D11E32">
        <w:rPr>
          <w:rFonts w:ascii="Times New Roman" w:hAnsi="Times New Roman" w:cs="Times New Roman"/>
          <w:sz w:val="24"/>
          <w:szCs w:val="24"/>
        </w:rPr>
        <w:fldChar w:fldCharType="end"/>
      </w:r>
      <w:r w:rsidR="009B32B7">
        <w:rPr>
          <w:rFonts w:ascii="Times New Roman" w:hAnsi="Times New Roman" w:cs="Times New Roman"/>
          <w:sz w:val="24"/>
          <w:szCs w:val="24"/>
        </w:rPr>
        <w:t xml:space="preserve">. </w:t>
      </w:r>
      <w:r w:rsidR="00970C98">
        <w:rPr>
          <w:rFonts w:ascii="Times New Roman" w:hAnsi="Times New Roman" w:cs="Times New Roman"/>
          <w:sz w:val="24"/>
          <w:szCs w:val="24"/>
        </w:rPr>
        <w:t xml:space="preserve">For example, </w:t>
      </w:r>
      <w:r w:rsidR="00B60754">
        <w:rPr>
          <w:rFonts w:ascii="Times New Roman" w:hAnsi="Times New Roman" w:cs="Times New Roman"/>
          <w:sz w:val="24"/>
          <w:szCs w:val="24"/>
        </w:rPr>
        <w:t xml:space="preserve">Simon and colleagues </w:t>
      </w:r>
      <w:r w:rsidR="00494256">
        <w:rPr>
          <w:rFonts w:ascii="Times New Roman" w:hAnsi="Times New Roman" w:cs="Times New Roman"/>
          <w:sz w:val="24"/>
          <w:szCs w:val="24"/>
        </w:rPr>
        <w:t xml:space="preserve">taught </w:t>
      </w:r>
      <w:r w:rsidR="007F5C93">
        <w:rPr>
          <w:rFonts w:ascii="Times New Roman" w:hAnsi="Times New Roman" w:cs="Times New Roman"/>
          <w:sz w:val="24"/>
          <w:szCs w:val="24"/>
        </w:rPr>
        <w:t xml:space="preserve">English-speaking participants French novel words containing </w:t>
      </w:r>
      <w:r w:rsidR="008A2AFD">
        <w:rPr>
          <w:rFonts w:ascii="Times New Roman" w:hAnsi="Times New Roman" w:cs="Times New Roman"/>
          <w:sz w:val="24"/>
          <w:szCs w:val="24"/>
        </w:rPr>
        <w:t>/u/ and /y/, either with orthography or without.</w:t>
      </w:r>
      <w:r w:rsidR="001C112A">
        <w:rPr>
          <w:rFonts w:ascii="Times New Roman" w:hAnsi="Times New Roman" w:cs="Times New Roman"/>
          <w:sz w:val="24"/>
          <w:szCs w:val="24"/>
        </w:rPr>
        <w:t xml:space="preserve"> </w:t>
      </w:r>
      <w:r w:rsidR="00AB0F23">
        <w:rPr>
          <w:rFonts w:ascii="Times New Roman" w:hAnsi="Times New Roman" w:cs="Times New Roman"/>
          <w:sz w:val="24"/>
          <w:szCs w:val="24"/>
        </w:rPr>
        <w:t xml:space="preserve">They reported </w:t>
      </w:r>
      <w:r w:rsidR="008C42DB">
        <w:rPr>
          <w:rFonts w:ascii="Times New Roman" w:hAnsi="Times New Roman" w:cs="Times New Roman"/>
          <w:sz w:val="24"/>
          <w:szCs w:val="24"/>
        </w:rPr>
        <w:t>no difference in</w:t>
      </w:r>
      <w:r w:rsidR="00A417CF">
        <w:rPr>
          <w:rFonts w:ascii="Times New Roman" w:hAnsi="Times New Roman" w:cs="Times New Roman"/>
          <w:sz w:val="24"/>
          <w:szCs w:val="24"/>
        </w:rPr>
        <w:t xml:space="preserve"> the accuracy of these vowels in</w:t>
      </w:r>
      <w:r w:rsidR="008C42DB">
        <w:rPr>
          <w:rFonts w:ascii="Times New Roman" w:hAnsi="Times New Roman" w:cs="Times New Roman"/>
          <w:sz w:val="24"/>
          <w:szCs w:val="24"/>
        </w:rPr>
        <w:t xml:space="preserve"> word</w:t>
      </w:r>
      <w:r w:rsidR="00C93BF1">
        <w:rPr>
          <w:rFonts w:ascii="Times New Roman" w:hAnsi="Times New Roman" w:cs="Times New Roman"/>
          <w:sz w:val="24"/>
          <w:szCs w:val="24"/>
        </w:rPr>
        <w:t xml:space="preserve"> learning or perception between the group that was given orthography and the group that was exposed only to auditory forms.</w:t>
      </w:r>
      <w:r w:rsidR="00AB0F23">
        <w:rPr>
          <w:rFonts w:ascii="Times New Roman" w:hAnsi="Times New Roman" w:cs="Times New Roman"/>
          <w:sz w:val="24"/>
          <w:szCs w:val="24"/>
        </w:rPr>
        <w:t xml:space="preserve"> In</w:t>
      </w:r>
      <w:r w:rsidR="00E5537D">
        <w:rPr>
          <w:rFonts w:ascii="Times New Roman" w:hAnsi="Times New Roman" w:cs="Times New Roman"/>
          <w:sz w:val="24"/>
          <w:szCs w:val="24"/>
        </w:rPr>
        <w:t xml:space="preserve"> sum, </w:t>
      </w:r>
      <w:r w:rsidR="00D301D8">
        <w:rPr>
          <w:rFonts w:ascii="Times New Roman" w:hAnsi="Times New Roman" w:cs="Times New Roman"/>
          <w:sz w:val="24"/>
          <w:szCs w:val="24"/>
        </w:rPr>
        <w:t xml:space="preserve">these studies show that </w:t>
      </w:r>
      <w:r w:rsidR="00A56506">
        <w:rPr>
          <w:rFonts w:ascii="Times New Roman" w:hAnsi="Times New Roman" w:cs="Times New Roman"/>
          <w:sz w:val="24"/>
          <w:szCs w:val="24"/>
        </w:rPr>
        <w:t>orthography may help, but just as often</w:t>
      </w:r>
      <w:r w:rsidR="000447D0">
        <w:rPr>
          <w:rFonts w:ascii="Times New Roman" w:hAnsi="Times New Roman" w:cs="Times New Roman"/>
          <w:sz w:val="24"/>
          <w:szCs w:val="24"/>
        </w:rPr>
        <w:t xml:space="preserve"> may</w:t>
      </w:r>
      <w:r w:rsidR="00A56506">
        <w:rPr>
          <w:rFonts w:ascii="Times New Roman" w:hAnsi="Times New Roman" w:cs="Times New Roman"/>
          <w:sz w:val="24"/>
          <w:szCs w:val="24"/>
        </w:rPr>
        <w:t xml:space="preserve"> </w:t>
      </w:r>
      <w:r w:rsidR="000447D0">
        <w:rPr>
          <w:rFonts w:ascii="Times New Roman" w:hAnsi="Times New Roman" w:cs="Times New Roman"/>
          <w:sz w:val="24"/>
          <w:szCs w:val="24"/>
        </w:rPr>
        <w:t xml:space="preserve">have no influence or even </w:t>
      </w:r>
      <w:r w:rsidR="00A56506">
        <w:rPr>
          <w:rFonts w:ascii="Times New Roman" w:hAnsi="Times New Roman" w:cs="Times New Roman"/>
          <w:sz w:val="24"/>
          <w:szCs w:val="24"/>
        </w:rPr>
        <w:t>hinder l</w:t>
      </w:r>
      <w:r w:rsidR="000447D0">
        <w:rPr>
          <w:rFonts w:ascii="Times New Roman" w:hAnsi="Times New Roman" w:cs="Times New Roman"/>
          <w:sz w:val="24"/>
          <w:szCs w:val="24"/>
        </w:rPr>
        <w:t xml:space="preserve">earners’ </w:t>
      </w:r>
      <w:r w:rsidR="005D3720">
        <w:rPr>
          <w:rFonts w:ascii="Times New Roman" w:hAnsi="Times New Roman" w:cs="Times New Roman"/>
          <w:sz w:val="24"/>
          <w:szCs w:val="24"/>
        </w:rPr>
        <w:t xml:space="preserve">phonological </w:t>
      </w:r>
      <w:r w:rsidR="000447D0">
        <w:rPr>
          <w:rFonts w:ascii="Times New Roman" w:hAnsi="Times New Roman" w:cs="Times New Roman"/>
          <w:sz w:val="24"/>
          <w:szCs w:val="24"/>
        </w:rPr>
        <w:t>acquisition</w:t>
      </w:r>
      <w:r w:rsidR="00B441B4">
        <w:rPr>
          <w:rFonts w:ascii="Times New Roman" w:hAnsi="Times New Roman" w:cs="Times New Roman"/>
          <w:sz w:val="24"/>
          <w:szCs w:val="24"/>
        </w:rPr>
        <w:t xml:space="preserve"> of </w:t>
      </w:r>
      <w:r w:rsidR="000E32D1">
        <w:rPr>
          <w:rFonts w:ascii="Times New Roman" w:hAnsi="Times New Roman" w:cs="Times New Roman"/>
          <w:sz w:val="24"/>
          <w:szCs w:val="24"/>
        </w:rPr>
        <w:t>words</w:t>
      </w:r>
      <w:r w:rsidR="000447D0">
        <w:rPr>
          <w:rFonts w:ascii="Times New Roman" w:hAnsi="Times New Roman" w:cs="Times New Roman"/>
          <w:sz w:val="24"/>
          <w:szCs w:val="24"/>
        </w:rPr>
        <w:t>.</w:t>
      </w:r>
      <w:r w:rsidR="001C112A">
        <w:rPr>
          <w:rFonts w:ascii="Times New Roman" w:hAnsi="Times New Roman" w:cs="Times New Roman"/>
          <w:sz w:val="24"/>
          <w:szCs w:val="24"/>
        </w:rPr>
        <w:t xml:space="preserve"> </w:t>
      </w:r>
      <w:r w:rsidR="006F5D9C">
        <w:rPr>
          <w:rFonts w:ascii="Times New Roman" w:hAnsi="Times New Roman" w:cs="Times New Roman"/>
          <w:sz w:val="24"/>
          <w:szCs w:val="24"/>
        </w:rPr>
        <w:t>At the very least, this research reveals that</w:t>
      </w:r>
      <w:r w:rsidR="000447D0">
        <w:rPr>
          <w:rFonts w:ascii="Times New Roman" w:hAnsi="Times New Roman" w:cs="Times New Roman"/>
          <w:sz w:val="24"/>
          <w:szCs w:val="24"/>
        </w:rPr>
        <w:t xml:space="preserve"> </w:t>
      </w:r>
      <w:r w:rsidR="00CA292E">
        <w:rPr>
          <w:rFonts w:ascii="Times New Roman" w:hAnsi="Times New Roman" w:cs="Times New Roman"/>
          <w:sz w:val="24"/>
          <w:szCs w:val="24"/>
        </w:rPr>
        <w:t>learning</w:t>
      </w:r>
      <w:r w:rsidR="009F58DF">
        <w:rPr>
          <w:rFonts w:ascii="Times New Roman" w:hAnsi="Times New Roman" w:cs="Times New Roman"/>
          <w:sz w:val="24"/>
          <w:szCs w:val="24"/>
        </w:rPr>
        <w:t xml:space="preserve"> the orthographic form of a word does not guarantee its phonological form will be remembered correctly.</w:t>
      </w:r>
    </w:p>
    <w:p w14:paraId="40655622" w14:textId="163B5AD6" w:rsidR="002206E6" w:rsidRDefault="005277DB" w:rsidP="0046405C">
      <w:pPr>
        <w:ind w:firstLine="720"/>
        <w:contextualSpacing/>
        <w:jc w:val="both"/>
      </w:pPr>
      <w:r>
        <w:rPr>
          <w:rFonts w:ascii="Times New Roman" w:hAnsi="Times New Roman" w:cs="Times New Roman"/>
          <w:sz w:val="24"/>
          <w:szCs w:val="24"/>
        </w:rPr>
        <w:t xml:space="preserve">This gap between knowledge of orthographic and phonological forms can </w:t>
      </w:r>
      <w:r w:rsidR="002B26B3">
        <w:rPr>
          <w:rFonts w:ascii="Times New Roman" w:hAnsi="Times New Roman" w:cs="Times New Roman"/>
          <w:sz w:val="24"/>
          <w:szCs w:val="24"/>
        </w:rPr>
        <w:t>have real</w:t>
      </w:r>
      <w:r w:rsidR="00F30D4A">
        <w:rPr>
          <w:rFonts w:ascii="Times New Roman" w:hAnsi="Times New Roman" w:cs="Times New Roman"/>
          <w:sz w:val="24"/>
          <w:szCs w:val="24"/>
        </w:rPr>
        <w:t>-</w:t>
      </w:r>
      <w:r w:rsidR="002B26B3">
        <w:rPr>
          <w:rFonts w:ascii="Times New Roman" w:hAnsi="Times New Roman" w:cs="Times New Roman"/>
          <w:sz w:val="24"/>
          <w:szCs w:val="24"/>
        </w:rPr>
        <w:t>world consequences for learners</w:t>
      </w:r>
      <w:r w:rsidR="00ED52CF">
        <w:rPr>
          <w:rFonts w:ascii="Times New Roman" w:hAnsi="Times New Roman" w:cs="Times New Roman"/>
          <w:sz w:val="24"/>
          <w:szCs w:val="24"/>
        </w:rPr>
        <w:t xml:space="preserve">, who </w:t>
      </w:r>
      <w:r w:rsidR="00ED06A7">
        <w:rPr>
          <w:rFonts w:ascii="Times New Roman" w:hAnsi="Times New Roman" w:cs="Times New Roman"/>
          <w:sz w:val="24"/>
          <w:szCs w:val="24"/>
        </w:rPr>
        <w:t>may know a word in its written form but are unable to recognize it in speech</w:t>
      </w:r>
      <w:r w:rsidR="00BD572C">
        <w:rPr>
          <w:rFonts w:ascii="Times New Roman" w:hAnsi="Times New Roman" w:cs="Times New Roman"/>
          <w:sz w:val="24"/>
          <w:szCs w:val="24"/>
        </w:rPr>
        <w:t>, as</w:t>
      </w:r>
      <w:r w:rsidR="003B0AF6">
        <w:rPr>
          <w:rFonts w:ascii="Times New Roman" w:hAnsi="Times New Roman" w:cs="Times New Roman"/>
          <w:sz w:val="24"/>
          <w:szCs w:val="24"/>
        </w:rPr>
        <w:t xml:space="preserve"> </w:t>
      </w:r>
      <w:r>
        <w:rPr>
          <w:rFonts w:ascii="Times New Roman" w:hAnsi="Times New Roman" w:cs="Times New Roman"/>
          <w:sz w:val="24"/>
          <w:szCs w:val="24"/>
        </w:rPr>
        <w:t xml:space="preserve">evidenced in English by Carney </w:t>
      </w:r>
      <w:r>
        <w:fldChar w:fldCharType="begin" w:fldLock="1"/>
      </w:r>
      <w:r w:rsidR="00A44DE4">
        <w:instrText>ADDIN CSL_CITATION {"citationItems":[{"id":"ITEM-1","itemData":{"DOI":"10.1002/tesq.3000","ISSN":"15457249","abstract":"Current second language (L2) listening research has lacked detailed accounts of L2 listeners’ difficulties comprehending texts comprisingorthographically known lexis. In the current study, 15 first language (L1) Japanese English language learners of three English proficiency levels listened to sentences and a narrative text. A two-task diagnostic procedure using L1 recalls and L2 repetitions was employed to understand how orthographically known lexis was often misinterpreted over the course of multiple listening opportunities. Evidence from transcripts showed that the factors likely causing listening comprehension difficulty were L1 phonological influence, English connected speech modifications, and misinterpretation of top-down contextual information. The study results show that even texts comprising high-frequency vocabulary or other orthographically known lexis can be persistently difficult for L2 listeners to comprehend. The results thus challenge some current assumptions in L2 listening literature about the comprehensibility of texts with high-frequency vocabulary or orthographically known lexis.","author":[{"dropping-particle":"","family":"Carney","given":"Nathaniel","non-dropping-particle":"","parse-names":false,"suffix":""}],"container-title":"TESOL Quarterly","id":"ITEM-1","issue":"2","issued":{"date-parts":[["2021"]]},"page":"536-567","title":"Diagnosing L2 listeners’ difficulty comprehending known lexis","type":"article-journal","volume":"55"},"suppress-author":1,"uris":["http://www.mendeley.com/documents/?uuid=d2f2c6a5-cf41-4ec8-9cfc-7d161ff0bdae"]}],"mendeley":{"formattedCitation":"(2021)","plainTextFormattedCitation":"(2021)","previouslyFormattedCitation":"(2020)"},"properties":{"noteIndex":0},"schema":"https://github.com/citation-style-language/schema/raw/master/csl-citation.json"}</w:instrText>
      </w:r>
      <w:r>
        <w:fldChar w:fldCharType="separate"/>
      </w:r>
      <w:bookmarkStart w:id="9" w:name="__Fieldmark__737_367300264"/>
      <w:r w:rsidR="00A44DE4" w:rsidRPr="00A44DE4">
        <w:rPr>
          <w:rFonts w:ascii="Times New Roman" w:hAnsi="Times New Roman" w:cs="Times New Roman"/>
          <w:noProof/>
          <w:sz w:val="24"/>
          <w:szCs w:val="24"/>
        </w:rPr>
        <w:t>(2021)</w:t>
      </w:r>
      <w:r>
        <w:fldChar w:fldCharType="end"/>
      </w:r>
      <w:bookmarkEnd w:id="9"/>
      <w:r>
        <w:rPr>
          <w:rFonts w:ascii="Times New Roman" w:hAnsi="Times New Roman" w:cs="Times New Roman"/>
          <w:sz w:val="24"/>
          <w:szCs w:val="24"/>
        </w:rPr>
        <w:t xml:space="preserve">. He found that Japanese-speaking learners of English had difficulty with listening comprehension even for texts that consisted of high-frequency vocabulary and orthographically known words. Therefore, it is unsurprising that written vocabulary knowledge is not a strong predictor of listening comprehension in English, while aural vocabulary knowledge very strongly predicts listening comprehension </w:t>
      </w:r>
      <w:r>
        <w:fldChar w:fldCharType="begin" w:fldLock="1"/>
      </w:r>
      <w:r w:rsidR="00F279BC">
        <w:instrText>ADDIN CSL_CITATION {"citationItems":[{"id":"ITEM-1","itemData":{"DOI":"10.1515/applirev-2018-0106","ISSN":"18686311","abstract":"Listening comprehension constitutes a considerable challenge for second language learners, but little is known about the relative contribution of individual differences in distinct factors to listening comprehension. Since research in this area is relatively limited in comparison to that focusing on the relationship between reading comprehension and factors such as vocabulary knowledge and working memory, there is a need for studies that seek to fill the gap in our knowledge about the specific contribution of aural vocabulary knowledge, written vocabulary knowledge and working memory capacity to explaining listening comprehension. Among 130 non-native speakers of English, the present study examines what proportion of the variance in listening comprehension is explained by aural vocabulary knowledge, written vocabulary knowledge, and working memory capacity. The results show that aural vocabulary knowledge is the strongest predictor of listening comprehension, followed by working memory capacity, while written vocabulary knowledge contributes only marginally. The study discusses implications for the explanatory power of aural vocabulary knowledge and working memory to listening comprehension and pedagogical practice in second language classrooms.","author":[{"dropping-particle":"","family":"Masrai","given":"Ahmed","non-dropping-particle":"","parse-names":false,"suffix":""}],"container-title":"Applied Linguistics Review","id":"ITEM-1","issue":"3","issued":{"date-parts":[["2020"]]},"page":"423-447","title":"Exploring the impact of individual differences in aural vocabulary knowledge, written vocabulary knowledge and working memory capacity on explaining L2 learners' listening comprehension","type":"article-journal","volume":"11"},"uris":["http://www.mendeley.com/documents/?uuid=4e05917e-1466-4c86-8a23-4e098053c76a"]}],"mendeley":{"formattedCitation":"(Masrai 2020)","plainTextFormattedCitation":"(Masrai 2020)","previouslyFormattedCitation":"(Masrai 2020)"},"properties":{"noteIndex":0},"schema":"https://github.com/citation-style-language/schema/raw/master/csl-citation.json"}</w:instrText>
      </w:r>
      <w:r>
        <w:fldChar w:fldCharType="separate"/>
      </w:r>
      <w:bookmarkStart w:id="10" w:name="__Fieldmark__752_367300264"/>
      <w:r w:rsidR="00D25712" w:rsidRPr="00D25712">
        <w:rPr>
          <w:rFonts w:ascii="Times New Roman" w:hAnsi="Times New Roman" w:cs="Times New Roman"/>
          <w:noProof/>
          <w:sz w:val="24"/>
          <w:szCs w:val="24"/>
        </w:rPr>
        <w:t>(Masrai 2020)</w:t>
      </w:r>
      <w:r>
        <w:fldChar w:fldCharType="end"/>
      </w:r>
      <w:bookmarkEnd w:id="10"/>
      <w:r>
        <w:rPr>
          <w:rFonts w:ascii="Times New Roman" w:hAnsi="Times New Roman" w:cs="Times New Roman"/>
          <w:sz w:val="24"/>
          <w:szCs w:val="24"/>
        </w:rPr>
        <w:t>.</w:t>
      </w:r>
    </w:p>
    <w:p w14:paraId="0AA625A1" w14:textId="36349C88" w:rsidR="002206E6" w:rsidRDefault="005277DB" w:rsidP="0046405C">
      <w:pPr>
        <w:ind w:firstLine="720"/>
        <w:contextualSpacing/>
        <w:jc w:val="both"/>
      </w:pPr>
      <w:r>
        <w:rPr>
          <w:rFonts w:ascii="Times New Roman" w:hAnsi="Times New Roman" w:cs="Times New Roman"/>
          <w:sz w:val="24"/>
          <w:szCs w:val="24"/>
        </w:rPr>
        <w:t xml:space="preserve">Given this disconnect between orthographic knowledge and phonological knowledge, researchers in English language teaching have begun to see the value of creating tests for learners’ knowledge of the phonological form of words, as seen by the development of the Listening Vocabulary Levels Test </w:t>
      </w:r>
      <w:r>
        <w:fldChar w:fldCharType="begin" w:fldLock="1"/>
      </w:r>
      <w:r w:rsidR="00C37F31">
        <w:instrText>ADDIN CSL_CITATION {"citationItems":[{"id":"ITEM-1","itemData":{"DOI":"10.1177/1362168814567889","ISSN":"14770954","abstract":"An important gap in the field of second language vocabulary assessment concerns the lack of validated tests measuring aural vocabulary knowledge. The primary purpose of this study is to introduce and provide preliminary validity evidence for the Listening Vocabulary Levels Test (LVLT), which has been designed as a diagnostic tool to measure knowledge of the first five 1000-word frequency levels and the Academic Word List (AWL). Quantitative analyses based on the Rasch model utilized several aspects of Messick’s validation framework. The findings indicated that (1) the items showed sufficient spread of difficulty, (2) the majority of the items displayed good fit to the Rasch model, (3) items and persons generally performed as predicted by a priori hypotheses, (4) the LVLT correlated with Parts 1 and 2 of the TOEIC listening test at.54, (5) the items displayed a high degree of unidimensionality, (6) the items showed a strong degree of measurement invariance with disattenuated Pearson correlations of.97 and.98 for person measures estimated with different sets of items, and (7) carelessness and guessing exerted only minor influences on test scores. Follow-up interviews and qualitative analyses indicated that the LVLT measures the intended construct of aural vocabulary knowledge, the format is easily understood, and the test has high face validity. This test fills an important gap in the field of second language vocabulary assessment by providing teachers and researchers with a way to assess aural vocabulary knowledge.","author":[{"dropping-particle":"","family":"McLean","given":"Stuart","non-dropping-particle":"","parse-names":false,"suffix":""},{"dropping-particle":"","family":"Kramer","given":"Brandon","non-dropping-particle":"","parse-names":false,"suffix":""},{"dropping-particle":"","family":"Beglar","given":"David","non-dropping-particle":"","parse-names":false,"suffix":""}],"container-title":"Language Teaching Research","id":"ITEM-1","issue":"6","issued":{"date-parts":[["2015"]]},"page":"741-760","title":"The creation and validation of a listening vocabulary levels test","type":"article-journal","volume":"19"},"uris":["http://www.mendeley.com/documents/?uuid=9b155435-9619-4fba-947b-c00e6fb45e71"]}],"mendeley":{"formattedCitation":"(McLean, Kramer and Beglar 2015)","plainTextFormattedCitation":"(McLean, Kramer and Beglar 2015)","previouslyFormattedCitation":"(McLean, Kramer and Beglar 2015)"},"properties":{"noteIndex":0},"schema":"https://github.com/citation-style-language/schema/raw/master/csl-citation.json"}</w:instrText>
      </w:r>
      <w:r>
        <w:fldChar w:fldCharType="separate"/>
      </w:r>
      <w:bookmarkStart w:id="11" w:name="__Fieldmark__769_367300264"/>
      <w:r w:rsidR="00F279BC" w:rsidRPr="00F279BC">
        <w:rPr>
          <w:rFonts w:ascii="Times New Roman" w:hAnsi="Times New Roman" w:cs="Times New Roman"/>
          <w:noProof/>
          <w:sz w:val="24"/>
          <w:szCs w:val="24"/>
        </w:rPr>
        <w:t>(McLean, Kramer and Beglar 2015)</w:t>
      </w:r>
      <w:r>
        <w:fldChar w:fldCharType="end"/>
      </w:r>
      <w:bookmarkEnd w:id="11"/>
      <w:r>
        <w:rPr>
          <w:rFonts w:ascii="Times New Roman" w:hAnsi="Times New Roman" w:cs="Times New Roman"/>
          <w:sz w:val="24"/>
          <w:szCs w:val="24"/>
        </w:rPr>
        <w:t xml:space="preserve">. For measures of aural vocabulary size, researchers have also used dictations, in which participants write down aurally presented sentences, and the number of corrected written keywords is tallied, or an aural “Yes/No” test such as </w:t>
      </w:r>
      <w:proofErr w:type="spellStart"/>
      <w:r>
        <w:rPr>
          <w:rFonts w:ascii="Times New Roman" w:hAnsi="Times New Roman" w:cs="Times New Roman"/>
          <w:sz w:val="24"/>
          <w:szCs w:val="24"/>
        </w:rPr>
        <w:t>AuralLex</w:t>
      </w:r>
      <w:proofErr w:type="spellEnd"/>
      <w:r>
        <w:rPr>
          <w:rFonts w:ascii="Times New Roman" w:hAnsi="Times New Roman" w:cs="Times New Roman"/>
          <w:sz w:val="24"/>
          <w:szCs w:val="24"/>
        </w:rPr>
        <w:t xml:space="preserve"> </w:t>
      </w:r>
      <w:r w:rsidR="00230111">
        <w:rPr>
          <w:rFonts w:ascii="Times New Roman" w:hAnsi="Times New Roman" w:cs="Times New Roman"/>
          <w:sz w:val="24"/>
          <w:szCs w:val="24"/>
        </w:rPr>
        <w:fldChar w:fldCharType="begin" w:fldLock="1"/>
      </w:r>
      <w:r w:rsidR="00C37F31">
        <w:rPr>
          <w:rFonts w:ascii="Times New Roman" w:hAnsi="Times New Roman" w:cs="Times New Roman"/>
          <w:sz w:val="24"/>
          <w:szCs w:val="24"/>
        </w:rPr>
        <w:instrText>ADDIN CSL_CITATION {"citationItems":[{"id":"ITEM-1","itemData":{"DOI":"10.3138/cmlr.63.1.127","ISSN":"00084506","abstract":"Any description of what it means to know a word in a foreign language is likely to include recognition of form, both how a word sounds when heard and what it looks like when written. However, tests of vocabulary knowledge focus almost exclusively on the written form of the word. We have little idea of learners' phonological vocabulary knowledge or how it might interact with orthographic knowledge. It is suspected that written vocabulary tests may underestimate the vocabulary knowledge of native Arabic speakers, who often handle English orthography poorly. This paper reports a comparison of the phonological and orthographic vocabulary sizes of Greek and Arabic native speakers. Results suggest that written tests do not underestimate Arabic speakers' vocabulary size. The two aspects of vocabulary knowledge develop differently with language level. Very proficient learners of EFL are characterized by an orthographic word recognition much greater than their phonological word recognition. © 2006 The Canadian Modern Language Review/La Revue canadienne des langues vivantes.","author":[{"dropping-particle":"","family":"Milton","given":"James","non-dropping-particle":"","parse-names":false,"suffix":""},{"dropping-particle":"","family":"Hopkins","given":"Nicola","non-dropping-particle":"","parse-names":false,"suffix":""}],"container-title":"Canadian Modern Language Review","id":"ITEM-1","issue":"1","issued":{"date-parts":[["2006"]]},"page":"127-147","title":"Comparing phonological and orthographic vocabulary size: Do vocabulary tests underestimate the knowledge of some learners","type":"article-journal","volume":"63"},"uris":["http://www.mendeley.com/documents/?uuid=9958a318-dbbd-4656-8fc0-b6e1d5ffb74a"]}],"mendeley":{"formattedCitation":"(Milton and Hopkins 2006)","plainTextFormattedCitation":"(Milton and Hopkins 2006)","previouslyFormattedCitation":"(Milton and Hopkins 2006)"},"properties":{"noteIndex":0},"schema":"https://github.com/citation-style-language/schema/raw/master/csl-citation.json"}</w:instrText>
      </w:r>
      <w:r w:rsidR="00230111">
        <w:rPr>
          <w:rFonts w:ascii="Times New Roman" w:hAnsi="Times New Roman" w:cs="Times New Roman"/>
          <w:sz w:val="24"/>
          <w:szCs w:val="24"/>
        </w:rPr>
        <w:fldChar w:fldCharType="separate"/>
      </w:r>
      <w:r w:rsidR="00F279BC" w:rsidRPr="00F279BC">
        <w:rPr>
          <w:rFonts w:ascii="Times New Roman" w:hAnsi="Times New Roman" w:cs="Times New Roman"/>
          <w:noProof/>
          <w:sz w:val="24"/>
          <w:szCs w:val="24"/>
        </w:rPr>
        <w:t>(Milton and Hopkins 2006)</w:t>
      </w:r>
      <w:r w:rsidR="00230111">
        <w:rPr>
          <w:rFonts w:ascii="Times New Roman" w:hAnsi="Times New Roman" w:cs="Times New Roman"/>
          <w:sz w:val="24"/>
          <w:szCs w:val="24"/>
        </w:rPr>
        <w:fldChar w:fldCharType="end"/>
      </w:r>
      <w:r>
        <w:rPr>
          <w:rFonts w:ascii="Times New Roman" w:hAnsi="Times New Roman" w:cs="Times New Roman"/>
          <w:sz w:val="24"/>
          <w:szCs w:val="24"/>
        </w:rPr>
        <w:t xml:space="preserve">, in which learners hear words and nonwords and indicate whether they know them or not. Some existing tests of productive knowledge do assess oral production, such as the Boston Naming Test </w:t>
      </w:r>
      <w:r>
        <w:fldChar w:fldCharType="begin" w:fldLock="1"/>
      </w:r>
      <w:r w:rsidR="00C37F31">
        <w:instrText>ADDIN CSL_CITATION {"citationItems":[{"id":"ITEM-1","itemData":{"author":[{"dropping-particle":"","family":"Kaplan","given":"E. F.","non-dropping-particle":"","parse-names":false,"suffix":""},{"dropping-particle":"","family":"Goodglass","given":"H.","non-dropping-particle":"","parse-names":false,"suffix":""},{"dropping-particle":"","family":"Weintraub","given":"S.","non-dropping-particle":"","parse-names":false,"suffix":""}],"edition":"2nd","id":"ITEM-1","issued":{"date-parts":[["2001"]]},"publisher":"Lippincott Williams &amp; Wilkins","publisher-place":"Philadelphia, PA","title":"The Boston naming test","type":"book"},"uris":["http://www.mendeley.com/documents/?uuid=599e221b-6a8e-4847-bcba-4291ab95cca0"]}],"mendeley":{"formattedCitation":"(Kaplan, Goodglass and Weintraub 2001)","plainTextFormattedCitation":"(Kaplan, Goodglass and Weintraub 2001)","previouslyFormattedCitation":"(Kaplan, Goodglass and Weintraub 2001)"},"properties":{"noteIndex":0},"schema":"https://github.com/citation-style-language/schema/raw/master/csl-citation.json"}</w:instrText>
      </w:r>
      <w:r>
        <w:fldChar w:fldCharType="separate"/>
      </w:r>
      <w:bookmarkStart w:id="12" w:name="__Fieldmark__791_367300264"/>
      <w:r w:rsidR="00F279BC" w:rsidRPr="00F279BC">
        <w:rPr>
          <w:rFonts w:ascii="Times New Roman" w:hAnsi="Times New Roman" w:cs="Times New Roman"/>
          <w:noProof/>
          <w:sz w:val="24"/>
          <w:szCs w:val="24"/>
        </w:rPr>
        <w:t>(Kaplan, Goodglass and Weintraub 2001)</w:t>
      </w:r>
      <w:r>
        <w:fldChar w:fldCharType="end"/>
      </w:r>
      <w:bookmarkEnd w:id="12"/>
      <w:r>
        <w:rPr>
          <w:rFonts w:ascii="Times New Roman" w:hAnsi="Times New Roman" w:cs="Times New Roman"/>
          <w:sz w:val="24"/>
          <w:szCs w:val="24"/>
        </w:rPr>
        <w:t xml:space="preserve"> and the Peabody Picture Vocabulary Test (PPVT) </w:t>
      </w:r>
      <w:r>
        <w:fldChar w:fldCharType="begin" w:fldLock="1"/>
      </w:r>
      <w:r w:rsidR="00B73F3A">
        <w:instrText>ADDIN CSL_CITATION {"citationItems":[{"id":"ITEM-1","itemData":{"author":[{"dropping-particle":"","family":"Dunn","given":"Lloyd M","non-dropping-particle":"","parse-names":false,"suffix":""},{"dropping-particle":"","family":"Dunn","given":"Leota M","non-dropping-particle":"","parse-names":false,"suffix":""}],"id":"ITEM-1","issued":{"date-parts":[["1997"]]},"publisher":"American Guidance Service","publisher-place":"Circle Pines, MN","title":"Peabody Picture Vocabulary Test - Third Edition","type":"book"},"uris":["http://www.mendeley.com/documents/?uuid=9c12414a-8e57-45d3-a331-edf4d83124e7"]}],"mendeley":{"formattedCitation":"(Dunn and Dunn 1997)","plainTextFormattedCitation":"(Dunn and Dunn 1997)","previouslyFormattedCitation":"(Dunn and Dunn 1997)"},"properties":{"noteIndex":0},"schema":"https://github.com/citation-style-language/schema/raw/master/csl-citation.json"}</w:instrText>
      </w:r>
      <w:r>
        <w:fldChar w:fldCharType="separate"/>
      </w:r>
      <w:bookmarkStart w:id="13" w:name="__Fieldmark__800_367300264"/>
      <w:r w:rsidR="00F279BC" w:rsidRPr="00F279BC">
        <w:rPr>
          <w:rFonts w:ascii="Times New Roman" w:hAnsi="Times New Roman" w:cs="Times New Roman"/>
          <w:noProof/>
          <w:sz w:val="24"/>
          <w:szCs w:val="24"/>
        </w:rPr>
        <w:t>(Dunn and Dunn 1997)</w:t>
      </w:r>
      <w:r>
        <w:fldChar w:fldCharType="end"/>
      </w:r>
      <w:bookmarkEnd w:id="13"/>
      <w:r>
        <w:rPr>
          <w:rFonts w:ascii="Times New Roman" w:hAnsi="Times New Roman" w:cs="Times New Roman"/>
          <w:sz w:val="24"/>
          <w:szCs w:val="24"/>
        </w:rPr>
        <w:t>. However, these tests were created for use with children or adult native speaker populations and have haphazardly been adapted for use with adult L2 learners.</w:t>
      </w:r>
    </w:p>
    <w:p w14:paraId="1CC1E327" w14:textId="6714073B" w:rsidR="007671D6" w:rsidRDefault="005277DB" w:rsidP="0046405C">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For Spanish, few standardized tests of vocabulary knowledge exist for adult L2 learners, and they are exclusively written. The </w:t>
      </w:r>
      <w:proofErr w:type="spellStart"/>
      <w:r>
        <w:rPr>
          <w:rFonts w:ascii="Times New Roman" w:hAnsi="Times New Roman" w:cs="Times New Roman"/>
          <w:sz w:val="24"/>
          <w:szCs w:val="24"/>
        </w:rPr>
        <w:t>Lextale</w:t>
      </w:r>
      <w:proofErr w:type="spellEnd"/>
      <w:r>
        <w:rPr>
          <w:rFonts w:ascii="Times New Roman" w:hAnsi="Times New Roman" w:cs="Times New Roman"/>
          <w:sz w:val="24"/>
          <w:szCs w:val="24"/>
        </w:rPr>
        <w:t xml:space="preserve">-Esp </w:t>
      </w:r>
      <w:r>
        <w:fldChar w:fldCharType="begin" w:fldLock="1"/>
      </w:r>
      <w:r w:rsidR="00C37F31">
        <w:instrText>ADDIN CSL_CITATION {"citationItems":[{"id":"ITEM-1","itemData":{"ISSN":"0211-2159","abstract":"Los métodos para medir el tamaño del vocabulario varían según las disciplinas. Esta heterogeneidad dificulta las comparaciones entre estudios y enlentece la comprensión de los hallazgos. Para remediar este problema, recientemente ha sido desarrollado un test de competencia lingüística en inglés que es rápido, eficaz y gratis, el LexTALE. El LexTALE ha sido validado y ha demostrado ser una herramienta eficaz para distinguir entre distintos niveles de competencia lingüística en inglés. El test también se ha realizado en holandés, alemán y francés. El presente estudio presenta la versión española del test; Lextale-Esp. El test mostró una buena discriminación entre los niveles altos y bajos de competencia en español y reveló grandes diferencias entre el tamaño de vocabulario de nativos y no nativos (AU)","author":[{"dropping-particle":"","family":"Izura","given":"Cristina","non-dropping-particle":"","parse-names":false,"suffix":""},{"dropping-particle":"","family":"Cuetos","given":"Fernando","non-dropping-particle":"","parse-names":false,"suffix":""},{"dropping-particle":"","family":"Brysbaert","given":"Marc","non-dropping-particle":"","parse-names":false,"suffix":""}],"container-title":"Psicológica","id":"ITEM-1","issue":"1","issued":{"date-parts":[["2014"]]},"page":"49-66","title":"Lextale-Esp: A test to rapidly and efficiently assess the spanish vocabulary size","type":"article-journal","volume":"35"},"uris":["http://www.mendeley.com/documents/?uuid=78f6cddf-87a9-4c8e-967e-9afe33173a69"]}],"mendeley":{"formattedCitation":"(Izura, Cuetos and Brysbaert 2014)","plainTextFormattedCitation":"(Izura, Cuetos and Brysbaert 2014)","previouslyFormattedCitation":"(Izura, Cuetos and Brysbaert 2014)"},"properties":{"noteIndex":0},"schema":"https://github.com/citation-style-language/schema/raw/master/csl-citation.json"}</w:instrText>
      </w:r>
      <w:r>
        <w:fldChar w:fldCharType="separate"/>
      </w:r>
      <w:bookmarkStart w:id="14" w:name="__Fieldmark__815_367300264"/>
      <w:r w:rsidR="00F279BC" w:rsidRPr="00F279BC">
        <w:rPr>
          <w:rFonts w:ascii="Times New Roman" w:hAnsi="Times New Roman" w:cs="Times New Roman"/>
          <w:noProof/>
          <w:sz w:val="24"/>
          <w:szCs w:val="24"/>
        </w:rPr>
        <w:t>(Izura, Cuetos and Brysbaert 2014)</w:t>
      </w:r>
      <w:r>
        <w:fldChar w:fldCharType="end"/>
      </w:r>
      <w:bookmarkEnd w:id="14"/>
      <w:r>
        <w:rPr>
          <w:rFonts w:ascii="Times New Roman" w:hAnsi="Times New Roman" w:cs="Times New Roman"/>
          <w:sz w:val="24"/>
          <w:szCs w:val="24"/>
        </w:rPr>
        <w:t xml:space="preserve"> asks learners to indicate which words they know from a list, and </w:t>
      </w:r>
      <w:proofErr w:type="spellStart"/>
      <w:r>
        <w:rPr>
          <w:rFonts w:ascii="Times New Roman" w:hAnsi="Times New Roman" w:cs="Times New Roman"/>
          <w:sz w:val="24"/>
          <w:szCs w:val="24"/>
        </w:rPr>
        <w:t>X_Lex</w:t>
      </w:r>
      <w:proofErr w:type="spellEnd"/>
      <w:r>
        <w:rPr>
          <w:rFonts w:ascii="Times New Roman" w:hAnsi="Times New Roman" w:cs="Times New Roman"/>
          <w:sz w:val="24"/>
          <w:szCs w:val="24"/>
        </w:rPr>
        <w:t xml:space="preserve"> </w:t>
      </w:r>
      <w:r>
        <w:fldChar w:fldCharType="begin" w:fldLock="1"/>
      </w:r>
      <w:r w:rsidR="00F279BC">
        <w:instrText>ADDIN CSL_CITATION {"citationItems":[{"id":"ITEM-1","itemData":{"author":[{"dropping-particle":"","family":"Meara","given":"Paul M.","non-dropping-particle":"","parse-names":false,"suffix":""}],"id":"ITEM-1","issued":{"date-parts":[["2005"]]},"number":"2.05","publisher":"Lognostics","publisher-place":"Swansea, UK","title":"X_Lex: The Swansea Vocabulary Levels Test","type":"article"},"uris":["http://www.mendeley.com/documents/?uuid=af5c8c97-c408-4e53-860f-9fda9c40197c"]}],"mendeley":{"formattedCitation":"(Meara 2005)","plainTextFormattedCitation":"(Meara 2005)","previouslyFormattedCitation":"(Meara 2005)"},"properties":{"noteIndex":0},"schema":"https://github.com/citation-style-language/schema/raw/master/csl-citation.json"}</w:instrText>
      </w:r>
      <w:r>
        <w:fldChar w:fldCharType="separate"/>
      </w:r>
      <w:bookmarkStart w:id="15" w:name="__Fieldmark__822_367300264"/>
      <w:r w:rsidR="00D25712" w:rsidRPr="00D25712">
        <w:rPr>
          <w:rFonts w:ascii="Times New Roman" w:hAnsi="Times New Roman" w:cs="Times New Roman"/>
          <w:noProof/>
          <w:sz w:val="24"/>
          <w:szCs w:val="24"/>
        </w:rPr>
        <w:t>(Meara 2005)</w:t>
      </w:r>
      <w:r>
        <w:fldChar w:fldCharType="end"/>
      </w:r>
      <w:bookmarkEnd w:id="15"/>
      <w:r>
        <w:rPr>
          <w:rFonts w:ascii="Times New Roman" w:hAnsi="Times New Roman" w:cs="Times New Roman"/>
          <w:sz w:val="24"/>
          <w:szCs w:val="24"/>
        </w:rPr>
        <w:t xml:space="preserve"> asks learners to indicate whether each individually presented written form is a real word. Standardized aural tests of vocabulary have yet to be developed for Spanish,</w:t>
      </w:r>
      <w:r w:rsidR="00DF6E87">
        <w:rPr>
          <w:rFonts w:ascii="Times New Roman" w:hAnsi="Times New Roman" w:cs="Times New Roman"/>
          <w:sz w:val="24"/>
          <w:szCs w:val="24"/>
        </w:rPr>
        <w:t xml:space="preserve"> </w:t>
      </w:r>
      <w:r>
        <w:rPr>
          <w:rFonts w:ascii="Times New Roman" w:hAnsi="Times New Roman" w:cs="Times New Roman"/>
          <w:sz w:val="24"/>
          <w:szCs w:val="24"/>
        </w:rPr>
        <w:t xml:space="preserve">but given the transparent orthography of Spanish, </w:t>
      </w:r>
      <w:r w:rsidR="00787513">
        <w:rPr>
          <w:rFonts w:ascii="Times New Roman" w:hAnsi="Times New Roman" w:cs="Times New Roman"/>
          <w:sz w:val="24"/>
          <w:szCs w:val="24"/>
        </w:rPr>
        <w:t xml:space="preserve">it could be argued that </w:t>
      </w:r>
      <w:r>
        <w:rPr>
          <w:rFonts w:ascii="Times New Roman" w:hAnsi="Times New Roman" w:cs="Times New Roman"/>
          <w:sz w:val="24"/>
          <w:szCs w:val="24"/>
        </w:rPr>
        <w:t>written tests of vocabulary knowledge may in fact be sufficient for L2 learners.</w:t>
      </w:r>
      <w:r w:rsidR="00DF6E87">
        <w:rPr>
          <w:rFonts w:ascii="Times New Roman" w:hAnsi="Times New Roman" w:cs="Times New Roman"/>
          <w:sz w:val="24"/>
          <w:szCs w:val="24"/>
        </w:rPr>
        <w:t xml:space="preserve"> In the </w:t>
      </w:r>
      <w:r w:rsidR="00F05C4E">
        <w:rPr>
          <w:rFonts w:ascii="Times New Roman" w:hAnsi="Times New Roman" w:cs="Times New Roman"/>
          <w:sz w:val="24"/>
          <w:szCs w:val="24"/>
        </w:rPr>
        <w:t xml:space="preserve">absence of </w:t>
      </w:r>
      <w:r w:rsidR="00211651">
        <w:rPr>
          <w:rFonts w:ascii="Times New Roman" w:hAnsi="Times New Roman" w:cs="Times New Roman"/>
          <w:sz w:val="24"/>
          <w:szCs w:val="24"/>
        </w:rPr>
        <w:t xml:space="preserve">such </w:t>
      </w:r>
      <w:r w:rsidR="00266068">
        <w:rPr>
          <w:rFonts w:ascii="Times New Roman" w:hAnsi="Times New Roman" w:cs="Times New Roman"/>
          <w:sz w:val="24"/>
          <w:szCs w:val="24"/>
        </w:rPr>
        <w:t xml:space="preserve">aural tests of </w:t>
      </w:r>
      <w:r w:rsidR="00DF6E87">
        <w:rPr>
          <w:rFonts w:ascii="Times New Roman" w:hAnsi="Times New Roman" w:cs="Times New Roman"/>
          <w:sz w:val="24"/>
          <w:szCs w:val="24"/>
        </w:rPr>
        <w:t xml:space="preserve">L2 Spanish </w:t>
      </w:r>
      <w:r w:rsidR="00266068">
        <w:rPr>
          <w:rFonts w:ascii="Times New Roman" w:hAnsi="Times New Roman" w:cs="Times New Roman"/>
          <w:sz w:val="24"/>
          <w:szCs w:val="24"/>
        </w:rPr>
        <w:t xml:space="preserve">vocabulary, </w:t>
      </w:r>
      <w:r w:rsidR="008A3C1D">
        <w:rPr>
          <w:rFonts w:ascii="Times New Roman" w:hAnsi="Times New Roman" w:cs="Times New Roman"/>
          <w:sz w:val="24"/>
          <w:szCs w:val="24"/>
        </w:rPr>
        <w:t xml:space="preserve">especially ones that </w:t>
      </w:r>
      <w:r w:rsidR="005B4F81">
        <w:rPr>
          <w:rFonts w:ascii="Times New Roman" w:hAnsi="Times New Roman" w:cs="Times New Roman"/>
          <w:sz w:val="24"/>
          <w:szCs w:val="24"/>
        </w:rPr>
        <w:t>test</w:t>
      </w:r>
      <w:r w:rsidR="008A3C1D">
        <w:rPr>
          <w:rFonts w:ascii="Times New Roman" w:hAnsi="Times New Roman" w:cs="Times New Roman"/>
          <w:sz w:val="24"/>
          <w:szCs w:val="24"/>
        </w:rPr>
        <w:t xml:space="preserve"> phonological form </w:t>
      </w:r>
      <w:r w:rsidR="00C07D31">
        <w:rPr>
          <w:rFonts w:ascii="Times New Roman" w:hAnsi="Times New Roman" w:cs="Times New Roman"/>
          <w:sz w:val="24"/>
          <w:szCs w:val="24"/>
        </w:rPr>
        <w:t xml:space="preserve">together </w:t>
      </w:r>
      <w:r w:rsidR="008A3C1D">
        <w:rPr>
          <w:rFonts w:ascii="Times New Roman" w:hAnsi="Times New Roman" w:cs="Times New Roman"/>
          <w:sz w:val="24"/>
          <w:szCs w:val="24"/>
        </w:rPr>
        <w:t xml:space="preserve">with meaning, </w:t>
      </w:r>
      <w:r w:rsidR="00266068">
        <w:rPr>
          <w:rFonts w:ascii="Times New Roman" w:hAnsi="Times New Roman" w:cs="Times New Roman"/>
          <w:sz w:val="24"/>
          <w:szCs w:val="24"/>
        </w:rPr>
        <w:t>it is not clear whether</w:t>
      </w:r>
      <w:r w:rsidR="00211651">
        <w:rPr>
          <w:rFonts w:ascii="Times New Roman" w:hAnsi="Times New Roman" w:cs="Times New Roman"/>
          <w:sz w:val="24"/>
          <w:szCs w:val="24"/>
        </w:rPr>
        <w:t xml:space="preserve"> p</w:t>
      </w:r>
      <w:r w:rsidR="00EB45B7">
        <w:rPr>
          <w:rFonts w:ascii="Times New Roman" w:hAnsi="Times New Roman" w:cs="Times New Roman"/>
          <w:sz w:val="24"/>
          <w:szCs w:val="24"/>
        </w:rPr>
        <w:t xml:space="preserve">revious results that have pointed to inaccurate phonological representations for Spanish </w:t>
      </w:r>
      <w:r w:rsidR="00EC4C37">
        <w:rPr>
          <w:rFonts w:ascii="Times New Roman" w:hAnsi="Times New Roman" w:cs="Times New Roman"/>
          <w:sz w:val="24"/>
          <w:szCs w:val="24"/>
        </w:rPr>
        <w:t>words</w:t>
      </w:r>
      <w:r w:rsidR="008E4CAC">
        <w:rPr>
          <w:rFonts w:ascii="Times New Roman" w:hAnsi="Times New Roman" w:cs="Times New Roman"/>
          <w:sz w:val="24"/>
          <w:szCs w:val="24"/>
        </w:rPr>
        <w:t xml:space="preserve"> are</w:t>
      </w:r>
      <w:r w:rsidR="00211651">
        <w:rPr>
          <w:rFonts w:ascii="Times New Roman" w:hAnsi="Times New Roman" w:cs="Times New Roman"/>
          <w:sz w:val="24"/>
          <w:szCs w:val="24"/>
        </w:rPr>
        <w:t xml:space="preserve"> </w:t>
      </w:r>
      <w:r w:rsidR="00244ADD">
        <w:rPr>
          <w:rFonts w:ascii="Times New Roman" w:hAnsi="Times New Roman" w:cs="Times New Roman"/>
          <w:sz w:val="24"/>
          <w:szCs w:val="24"/>
        </w:rPr>
        <w:t xml:space="preserve">truly due to a </w:t>
      </w:r>
      <w:r w:rsidR="003C73F9">
        <w:rPr>
          <w:rFonts w:ascii="Times New Roman" w:hAnsi="Times New Roman" w:cs="Times New Roman"/>
          <w:sz w:val="24"/>
          <w:szCs w:val="24"/>
        </w:rPr>
        <w:t>disconnect</w:t>
      </w:r>
      <w:r w:rsidR="00244ADD">
        <w:rPr>
          <w:rFonts w:ascii="Times New Roman" w:hAnsi="Times New Roman" w:cs="Times New Roman"/>
          <w:sz w:val="24"/>
          <w:szCs w:val="24"/>
        </w:rPr>
        <w:t xml:space="preserve"> between </w:t>
      </w:r>
      <w:r w:rsidR="003C73F9">
        <w:rPr>
          <w:rFonts w:ascii="Times New Roman" w:hAnsi="Times New Roman" w:cs="Times New Roman"/>
          <w:sz w:val="24"/>
          <w:szCs w:val="24"/>
        </w:rPr>
        <w:t>learners’ knowledge of the orthographic form of a word and its p</w:t>
      </w:r>
      <w:r w:rsidR="00244ADD">
        <w:rPr>
          <w:rFonts w:ascii="Times New Roman" w:hAnsi="Times New Roman" w:cs="Times New Roman"/>
          <w:sz w:val="24"/>
          <w:szCs w:val="24"/>
        </w:rPr>
        <w:t xml:space="preserve">honological </w:t>
      </w:r>
      <w:proofErr w:type="gramStart"/>
      <w:r w:rsidR="00244ADD">
        <w:rPr>
          <w:rFonts w:ascii="Times New Roman" w:hAnsi="Times New Roman" w:cs="Times New Roman"/>
          <w:sz w:val="24"/>
          <w:szCs w:val="24"/>
        </w:rPr>
        <w:t>accuracy</w:t>
      </w:r>
      <w:r w:rsidR="00B738EE">
        <w:rPr>
          <w:rFonts w:ascii="Times New Roman" w:hAnsi="Times New Roman" w:cs="Times New Roman"/>
          <w:sz w:val="24"/>
          <w:szCs w:val="24"/>
        </w:rPr>
        <w:t>, or</w:t>
      </w:r>
      <w:proofErr w:type="gramEnd"/>
      <w:r w:rsidR="00B738EE">
        <w:rPr>
          <w:rFonts w:ascii="Times New Roman" w:hAnsi="Times New Roman" w:cs="Times New Roman"/>
          <w:sz w:val="24"/>
          <w:szCs w:val="24"/>
        </w:rPr>
        <w:t xml:space="preserve"> </w:t>
      </w:r>
      <w:r w:rsidR="0052294C">
        <w:rPr>
          <w:rFonts w:ascii="Times New Roman" w:hAnsi="Times New Roman" w:cs="Times New Roman"/>
          <w:sz w:val="24"/>
          <w:szCs w:val="24"/>
        </w:rPr>
        <w:t>are</w:t>
      </w:r>
      <w:r w:rsidR="00244ADD">
        <w:rPr>
          <w:rFonts w:ascii="Times New Roman" w:hAnsi="Times New Roman" w:cs="Times New Roman"/>
          <w:sz w:val="24"/>
          <w:szCs w:val="24"/>
        </w:rPr>
        <w:t xml:space="preserve"> </w:t>
      </w:r>
      <w:r w:rsidR="00EB45B7">
        <w:rPr>
          <w:rFonts w:ascii="Times New Roman" w:hAnsi="Times New Roman" w:cs="Times New Roman"/>
          <w:sz w:val="24"/>
          <w:szCs w:val="24"/>
        </w:rPr>
        <w:t xml:space="preserve">related </w:t>
      </w:r>
      <w:r w:rsidR="0010051B">
        <w:rPr>
          <w:rFonts w:ascii="Times New Roman" w:hAnsi="Times New Roman" w:cs="Times New Roman"/>
          <w:sz w:val="24"/>
          <w:szCs w:val="24"/>
        </w:rPr>
        <w:t xml:space="preserve">more </w:t>
      </w:r>
      <w:r w:rsidR="00EB45B7">
        <w:rPr>
          <w:rFonts w:ascii="Times New Roman" w:hAnsi="Times New Roman" w:cs="Times New Roman"/>
          <w:sz w:val="24"/>
          <w:szCs w:val="24"/>
        </w:rPr>
        <w:t>to</w:t>
      </w:r>
      <w:r w:rsidR="009610E6">
        <w:rPr>
          <w:rFonts w:ascii="Times New Roman" w:hAnsi="Times New Roman" w:cs="Times New Roman"/>
          <w:sz w:val="24"/>
          <w:szCs w:val="24"/>
        </w:rPr>
        <w:t xml:space="preserve"> </w:t>
      </w:r>
      <w:r w:rsidR="00EC6D8F">
        <w:rPr>
          <w:rFonts w:ascii="Times New Roman" w:hAnsi="Times New Roman" w:cs="Times New Roman"/>
          <w:sz w:val="24"/>
          <w:szCs w:val="24"/>
        </w:rPr>
        <w:t xml:space="preserve">experimental design decisions </w:t>
      </w:r>
      <w:r w:rsidR="009610E6">
        <w:rPr>
          <w:rFonts w:ascii="Times New Roman" w:hAnsi="Times New Roman" w:cs="Times New Roman"/>
          <w:sz w:val="24"/>
          <w:szCs w:val="24"/>
        </w:rPr>
        <w:t xml:space="preserve">made </w:t>
      </w:r>
      <w:r w:rsidR="00D60D65">
        <w:rPr>
          <w:rFonts w:ascii="Times New Roman" w:hAnsi="Times New Roman" w:cs="Times New Roman"/>
          <w:sz w:val="24"/>
          <w:szCs w:val="24"/>
        </w:rPr>
        <w:t>in previous studies</w:t>
      </w:r>
      <w:r w:rsidR="003B73C7">
        <w:rPr>
          <w:rFonts w:ascii="Times New Roman" w:hAnsi="Times New Roman" w:cs="Times New Roman"/>
          <w:sz w:val="24"/>
          <w:szCs w:val="24"/>
        </w:rPr>
        <w:t>.</w:t>
      </w:r>
      <w:r w:rsidR="009E25C1">
        <w:rPr>
          <w:rFonts w:ascii="Times New Roman" w:hAnsi="Times New Roman" w:cs="Times New Roman"/>
          <w:sz w:val="24"/>
          <w:szCs w:val="24"/>
        </w:rPr>
        <w:t xml:space="preserve"> </w:t>
      </w:r>
    </w:p>
    <w:p w14:paraId="22FE4BB6" w14:textId="4BD4FA77" w:rsidR="002206E6" w:rsidRPr="00A56ADB" w:rsidRDefault="005277DB" w:rsidP="0046405C">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Darcy and Daidone (2014), as well as other studies, the researchers did not take vocabulary knowledge into account on a trial-by-trial basis, and thus unknown words may have depressed accuracy levels in their results. They also did not look at differences in vocabulary </w:t>
      </w:r>
      <w:r>
        <w:rPr>
          <w:rFonts w:ascii="Times New Roman" w:hAnsi="Times New Roman" w:cs="Times New Roman"/>
          <w:sz w:val="24"/>
          <w:szCs w:val="24"/>
        </w:rPr>
        <w:lastRenderedPageBreak/>
        <w:t>knowledge as anything more than an exclusion criterion, when in fact gradation in vocabulary knowledge could help explain differences in performance between participants. Furthermore, that study, along with the majority of other studies examining L2 lexical representations, used an auditory lexical decision task in which participants heard stimuli and had to decide if they were real words or not. It may be that L2 learners know the correct pronunciation of a word, but they are willing to consciously accept slight deviations of the type tested in the experimental conditions because they are less confident in their answers or are used to hearing other non-native speakers, and thus have a lower threshold for acceptance. Therefore, a more in-depth analysis of participants’ knowledge of the words used in an experiment may reveal that learners of Spanish do in fact display accurate phonological representations in accordance with their knowledge of the semantic and orthographic representations of those words, particularly when assessed with a task that requires them to choose the correct form of a word rather than indicate whether a form is a real word. The current study examines whether this is indeed the case.</w:t>
      </w:r>
    </w:p>
    <w:p w14:paraId="10AB3DC4" w14:textId="77777777" w:rsidR="002206E6" w:rsidRDefault="002206E6" w:rsidP="0046405C">
      <w:pPr>
        <w:ind w:firstLine="720"/>
        <w:jc w:val="both"/>
        <w:rPr>
          <w:rFonts w:ascii="Times New Roman" w:hAnsi="Times New Roman" w:cs="Times New Roman"/>
          <w:sz w:val="24"/>
          <w:szCs w:val="24"/>
        </w:rPr>
      </w:pPr>
    </w:p>
    <w:p w14:paraId="146D47F8" w14:textId="77777777" w:rsidR="002206E6" w:rsidRDefault="005277DB" w:rsidP="0046405C">
      <w:pPr>
        <w:pStyle w:val="Heading1"/>
        <w:numPr>
          <w:ilvl w:val="0"/>
          <w:numId w:val="3"/>
        </w:numPr>
        <w:jc w:val="both"/>
      </w:pPr>
      <w:r>
        <w:t>Method</w:t>
      </w:r>
    </w:p>
    <w:p w14:paraId="3F6EBEAC" w14:textId="77777777" w:rsidR="002206E6" w:rsidRDefault="002206E6" w:rsidP="0046405C">
      <w:pPr>
        <w:jc w:val="both"/>
      </w:pPr>
    </w:p>
    <w:p w14:paraId="1695B490" w14:textId="449978AD" w:rsidR="002206E6" w:rsidRDefault="005277DB" w:rsidP="00717D33">
      <w:pPr>
        <w:pStyle w:val="Heading2"/>
        <w:numPr>
          <w:ilvl w:val="1"/>
          <w:numId w:val="3"/>
        </w:numPr>
      </w:pPr>
      <w:r>
        <w:t>Research Question</w:t>
      </w:r>
    </w:p>
    <w:p w14:paraId="083CB742" w14:textId="32A71D64" w:rsidR="002206E6" w:rsidRDefault="005277DB" w:rsidP="0046405C">
      <w:pPr>
        <w:ind w:left="810" w:hanging="234"/>
        <w:jc w:val="both"/>
        <w:rPr>
          <w:rFonts w:ascii="Times New Roman" w:hAnsi="Times New Roman" w:cs="Times New Roman"/>
          <w:sz w:val="24"/>
          <w:szCs w:val="24"/>
        </w:rPr>
      </w:pPr>
      <w:r>
        <w:rPr>
          <w:rFonts w:ascii="Times New Roman" w:hAnsi="Times New Roman" w:cs="Times New Roman"/>
          <w:sz w:val="24"/>
          <w:szCs w:val="24"/>
        </w:rPr>
        <w:t>Does self-reported knowledge of the meaning of Spanish written words correspond with accuracy in their phonological form</w:t>
      </w:r>
      <w:r w:rsidR="006617ED">
        <w:rPr>
          <w:rFonts w:ascii="Times New Roman" w:hAnsi="Times New Roman" w:cs="Times New Roman"/>
          <w:sz w:val="24"/>
          <w:szCs w:val="24"/>
        </w:rPr>
        <w:t xml:space="preserve"> as evidence</w:t>
      </w:r>
      <w:r w:rsidR="00D151A3">
        <w:rPr>
          <w:rFonts w:ascii="Times New Roman" w:hAnsi="Times New Roman" w:cs="Times New Roman"/>
          <w:sz w:val="24"/>
          <w:szCs w:val="24"/>
        </w:rPr>
        <w:t>d</w:t>
      </w:r>
      <w:r w:rsidR="006617ED">
        <w:rPr>
          <w:rFonts w:ascii="Times New Roman" w:hAnsi="Times New Roman" w:cs="Times New Roman"/>
          <w:sz w:val="24"/>
          <w:szCs w:val="24"/>
        </w:rPr>
        <w:t xml:space="preserve"> by a forced choice task</w:t>
      </w:r>
      <w:r>
        <w:rPr>
          <w:rFonts w:ascii="Times New Roman" w:hAnsi="Times New Roman" w:cs="Times New Roman"/>
          <w:sz w:val="24"/>
          <w:szCs w:val="24"/>
        </w:rPr>
        <w:t>?</w:t>
      </w:r>
      <w:r w:rsidR="0076383A">
        <w:rPr>
          <w:rFonts w:ascii="Times New Roman" w:hAnsi="Times New Roman" w:cs="Times New Roman"/>
          <w:sz w:val="24"/>
          <w:szCs w:val="24"/>
        </w:rPr>
        <w:t xml:space="preserve"> Does this differ by proficiency level?</w:t>
      </w:r>
    </w:p>
    <w:p w14:paraId="1E16D9C0" w14:textId="468507C6" w:rsidR="002206E6" w:rsidRDefault="005277DB" w:rsidP="0046405C">
      <w:pPr>
        <w:ind w:firstLine="576"/>
        <w:contextualSpacing/>
        <w:jc w:val="both"/>
        <w:rPr>
          <w:rFonts w:ascii="Times New Roman" w:hAnsi="Times New Roman" w:cs="Times New Roman"/>
          <w:sz w:val="24"/>
          <w:szCs w:val="24"/>
        </w:rPr>
      </w:pPr>
      <w:r>
        <w:rPr>
          <w:rFonts w:ascii="Times New Roman" w:hAnsi="Times New Roman" w:cs="Times New Roman"/>
          <w:sz w:val="24"/>
          <w:szCs w:val="24"/>
        </w:rPr>
        <w:t>In order to address th</w:t>
      </w:r>
      <w:r w:rsidR="00B77731">
        <w:rPr>
          <w:rFonts w:ascii="Times New Roman" w:hAnsi="Times New Roman" w:cs="Times New Roman"/>
          <w:sz w:val="24"/>
          <w:szCs w:val="24"/>
        </w:rPr>
        <w:t>is</w:t>
      </w:r>
      <w:r>
        <w:rPr>
          <w:rFonts w:ascii="Times New Roman" w:hAnsi="Times New Roman" w:cs="Times New Roman"/>
          <w:sz w:val="24"/>
          <w:szCs w:val="24"/>
        </w:rPr>
        <w:t xml:space="preserve"> question, the current study compares intermediate and advanced L2 learners’ abilities to choose the correct phonological form of a word in a forced choice task with their self-rated familiarity with words as measured with a vocabulary rating task. Participants also completed a language background questionnaire to collect demographic information and to determine whether the learners understood sound-spelling correspondences in Spanish. These tasks are described in detail in the following sections.</w:t>
      </w:r>
    </w:p>
    <w:p w14:paraId="6DAC5591" w14:textId="77777777" w:rsidR="002206E6" w:rsidRDefault="002206E6" w:rsidP="0046405C">
      <w:pPr>
        <w:jc w:val="both"/>
        <w:rPr>
          <w:rFonts w:ascii="Times New Roman" w:hAnsi="Times New Roman" w:cs="Times New Roman"/>
          <w:sz w:val="24"/>
          <w:szCs w:val="24"/>
        </w:rPr>
      </w:pPr>
    </w:p>
    <w:p w14:paraId="075B8C12" w14:textId="77777777" w:rsidR="002206E6" w:rsidRDefault="005277DB" w:rsidP="00717D33">
      <w:pPr>
        <w:pStyle w:val="Heading2"/>
        <w:numPr>
          <w:ilvl w:val="1"/>
          <w:numId w:val="3"/>
        </w:numPr>
      </w:pPr>
      <w:r>
        <w:t>Forced Choice Task</w:t>
      </w:r>
    </w:p>
    <w:p w14:paraId="42B97D3C" w14:textId="49A2A89E" w:rsidR="00E21E16" w:rsidRPr="0046405C" w:rsidRDefault="00E21E16" w:rsidP="0046405C">
      <w:pPr>
        <w:ind w:firstLine="720"/>
        <w:contextualSpacing/>
        <w:jc w:val="both"/>
        <w:rPr>
          <w:rFonts w:ascii="Times New Roman" w:hAnsi="Times New Roman" w:cs="Times New Roman"/>
          <w:sz w:val="24"/>
          <w:szCs w:val="24"/>
        </w:rPr>
      </w:pPr>
      <w:r w:rsidRPr="0046405C">
        <w:rPr>
          <w:rFonts w:ascii="Times New Roman" w:hAnsi="Times New Roman" w:cs="Times New Roman"/>
          <w:sz w:val="24"/>
          <w:szCs w:val="24"/>
        </w:rPr>
        <w:t xml:space="preserve">The forced choice task tested the Spanish /ɾ-d/ (“tap-d”), /ɾ-r/ (“tap-trill”), /r-d/ (“trill-d”), and /f-p/ contrasts. </w:t>
      </w:r>
      <w:r w:rsidR="00DB58D9">
        <w:rPr>
          <w:rFonts w:ascii="Times New Roman" w:hAnsi="Times New Roman" w:cs="Times New Roman"/>
          <w:sz w:val="24"/>
          <w:szCs w:val="24"/>
        </w:rPr>
        <w:t>The first three contrasts served as test contrasts,</w:t>
      </w:r>
      <w:r w:rsidR="00F256C3">
        <w:rPr>
          <w:rFonts w:ascii="Times New Roman" w:hAnsi="Times New Roman" w:cs="Times New Roman"/>
          <w:sz w:val="24"/>
          <w:szCs w:val="24"/>
        </w:rPr>
        <w:t xml:space="preserve"> and </w:t>
      </w:r>
      <w:r w:rsidR="00DB58D9">
        <w:rPr>
          <w:rFonts w:ascii="Times New Roman" w:hAnsi="Times New Roman" w:cs="Times New Roman"/>
          <w:sz w:val="24"/>
          <w:szCs w:val="24"/>
        </w:rPr>
        <w:t xml:space="preserve">the last served as a control. </w:t>
      </w:r>
      <w:r w:rsidR="00F256C3">
        <w:rPr>
          <w:rFonts w:ascii="Times New Roman" w:hAnsi="Times New Roman" w:cs="Times New Roman"/>
          <w:sz w:val="24"/>
          <w:szCs w:val="24"/>
        </w:rPr>
        <w:t>Wh</w:t>
      </w:r>
      <w:r w:rsidR="000173B7">
        <w:rPr>
          <w:rFonts w:ascii="Times New Roman" w:hAnsi="Times New Roman" w:cs="Times New Roman"/>
          <w:sz w:val="24"/>
          <w:szCs w:val="24"/>
        </w:rPr>
        <w:t>ereas</w:t>
      </w:r>
      <w:r w:rsidR="00F256C3">
        <w:rPr>
          <w:rFonts w:ascii="Times New Roman" w:hAnsi="Times New Roman" w:cs="Times New Roman"/>
          <w:sz w:val="24"/>
          <w:szCs w:val="24"/>
        </w:rPr>
        <w:t xml:space="preserve"> the /f-p/ contrast exists in English, t</w:t>
      </w:r>
      <w:r w:rsidRPr="0046405C">
        <w:rPr>
          <w:rFonts w:ascii="Times New Roman" w:hAnsi="Times New Roman" w:cs="Times New Roman"/>
          <w:sz w:val="24"/>
          <w:szCs w:val="24"/>
        </w:rPr>
        <w:t>he /tap-d/, /tap-trill/ and /trill-d/ contrasts represent new sounds for English-speaking learners in various ways</w:t>
      </w:r>
      <w:r w:rsidR="0004128F">
        <w:rPr>
          <w:rFonts w:ascii="Times New Roman" w:hAnsi="Times New Roman" w:cs="Times New Roman"/>
          <w:sz w:val="24"/>
          <w:szCs w:val="24"/>
        </w:rPr>
        <w:t>.</w:t>
      </w:r>
    </w:p>
    <w:p w14:paraId="61064953" w14:textId="5BDE573F" w:rsidR="00E21E16" w:rsidRDefault="00746C5E" w:rsidP="0046405C">
      <w:pPr>
        <w:ind w:firstLine="720"/>
        <w:contextualSpacing/>
        <w:jc w:val="both"/>
        <w:rPr>
          <w:rFonts w:ascii="Times New Roman" w:hAnsi="Times New Roman" w:cs="Times New Roman"/>
          <w:sz w:val="24"/>
          <w:szCs w:val="24"/>
        </w:rPr>
      </w:pPr>
      <w:r>
        <w:rPr>
          <w:rFonts w:ascii="Times New Roman" w:hAnsi="Times New Roman" w:cs="Times New Roman"/>
          <w:sz w:val="24"/>
          <w:szCs w:val="24"/>
        </w:rPr>
        <w:t>Although English has a single rhotic w</w:t>
      </w:r>
      <w:r w:rsidR="000173B7">
        <w:rPr>
          <w:rFonts w:ascii="Times New Roman" w:hAnsi="Times New Roman" w:cs="Times New Roman"/>
          <w:sz w:val="24"/>
          <w:szCs w:val="24"/>
        </w:rPr>
        <w:t>hile</w:t>
      </w:r>
      <w:r>
        <w:rPr>
          <w:rFonts w:ascii="Times New Roman" w:hAnsi="Times New Roman" w:cs="Times New Roman"/>
          <w:sz w:val="24"/>
          <w:szCs w:val="24"/>
        </w:rPr>
        <w:t xml:space="preserve"> Spanish </w:t>
      </w:r>
      <w:r w:rsidR="00535E01">
        <w:rPr>
          <w:rFonts w:ascii="Times New Roman" w:hAnsi="Times New Roman" w:cs="Times New Roman"/>
          <w:sz w:val="24"/>
          <w:szCs w:val="24"/>
        </w:rPr>
        <w:t xml:space="preserve">has </w:t>
      </w:r>
      <w:r w:rsidR="005432D4">
        <w:rPr>
          <w:rFonts w:ascii="Times New Roman" w:hAnsi="Times New Roman" w:cs="Times New Roman"/>
          <w:sz w:val="24"/>
          <w:szCs w:val="24"/>
        </w:rPr>
        <w:t>two</w:t>
      </w:r>
      <w:r w:rsidR="0029618E">
        <w:rPr>
          <w:rFonts w:ascii="Times New Roman" w:hAnsi="Times New Roman" w:cs="Times New Roman"/>
          <w:sz w:val="24"/>
          <w:szCs w:val="24"/>
        </w:rPr>
        <w:t xml:space="preserve"> – </w:t>
      </w:r>
      <w:r w:rsidR="00E74290">
        <w:rPr>
          <w:rFonts w:ascii="Times New Roman" w:hAnsi="Times New Roman" w:cs="Times New Roman"/>
          <w:sz w:val="24"/>
          <w:szCs w:val="24"/>
        </w:rPr>
        <w:t>the tap and trill</w:t>
      </w:r>
      <w:r w:rsidR="0029618E">
        <w:rPr>
          <w:rFonts w:ascii="Times New Roman" w:hAnsi="Times New Roman" w:cs="Times New Roman"/>
          <w:sz w:val="24"/>
          <w:szCs w:val="24"/>
        </w:rPr>
        <w:t xml:space="preserve"> – </w:t>
      </w:r>
      <w:r w:rsidR="00E74290">
        <w:rPr>
          <w:rFonts w:ascii="Times New Roman" w:hAnsi="Times New Roman" w:cs="Times New Roman"/>
          <w:sz w:val="24"/>
          <w:szCs w:val="24"/>
        </w:rPr>
        <w:t>the</w:t>
      </w:r>
      <w:r w:rsidR="00E21E16" w:rsidRPr="0046405C">
        <w:rPr>
          <w:rFonts w:ascii="Times New Roman" w:hAnsi="Times New Roman" w:cs="Times New Roman"/>
          <w:sz w:val="24"/>
          <w:szCs w:val="24"/>
        </w:rPr>
        <w:t xml:space="preserve"> /tap-trill/ contrast has been shown to be discriminable for learners at all levels</w:t>
      </w:r>
      <w:r w:rsidR="00F63C28">
        <w:rPr>
          <w:rFonts w:ascii="Times New Roman" w:hAnsi="Times New Roman" w:cs="Times New Roman"/>
          <w:sz w:val="24"/>
          <w:szCs w:val="24"/>
        </w:rPr>
        <w:t xml:space="preserve"> and </w:t>
      </w:r>
      <w:r w:rsidR="00E21E16" w:rsidRPr="0046405C">
        <w:rPr>
          <w:rFonts w:ascii="Times New Roman" w:hAnsi="Times New Roman" w:cs="Times New Roman"/>
          <w:sz w:val="24"/>
          <w:szCs w:val="24"/>
        </w:rPr>
        <w:t>even naïve English listeners (Daidone and Darcy 2014, 2021; Herd 2011; Rose 2010). Nevertheless, English-speaking learners</w:t>
      </w:r>
      <w:r w:rsidR="00EE2D0D">
        <w:rPr>
          <w:rFonts w:ascii="Times New Roman" w:hAnsi="Times New Roman" w:cs="Times New Roman"/>
          <w:sz w:val="24"/>
          <w:szCs w:val="24"/>
        </w:rPr>
        <w:t xml:space="preserve"> perceptually</w:t>
      </w:r>
      <w:r w:rsidR="00E21E16" w:rsidRPr="0046405C">
        <w:rPr>
          <w:rFonts w:ascii="Times New Roman" w:hAnsi="Times New Roman" w:cs="Times New Roman"/>
          <w:sz w:val="24"/>
          <w:szCs w:val="24"/>
        </w:rPr>
        <w:t xml:space="preserve"> assimilate both the tap and the trill chiefly to English /ɹ/</w:t>
      </w:r>
      <w:r w:rsidR="00C2146F">
        <w:rPr>
          <w:rFonts w:ascii="Times New Roman" w:hAnsi="Times New Roman" w:cs="Times New Roman"/>
          <w:sz w:val="24"/>
          <w:szCs w:val="24"/>
        </w:rPr>
        <w:t xml:space="preserve"> </w:t>
      </w:r>
      <w:r w:rsidR="00C2146F">
        <w:rPr>
          <w:rFonts w:ascii="Times New Roman" w:hAnsi="Times New Roman" w:cs="Times New Roman"/>
          <w:sz w:val="24"/>
          <w:szCs w:val="24"/>
        </w:rPr>
        <w:fldChar w:fldCharType="begin" w:fldLock="1"/>
      </w:r>
      <w:r w:rsidR="00F03507">
        <w:rPr>
          <w:rFonts w:ascii="Times New Roman" w:hAnsi="Times New Roman" w:cs="Times New Roman"/>
          <w:sz w:val="24"/>
          <w:szCs w:val="24"/>
        </w:rPr>
        <w:instrText>ADDIN CSL_CITATION {"citationItems":[{"id":"ITEM-1","itemData":{"DOI":"10.111/j.1944-9720.2012.01197.x.","abstract":"Previous research has shown that fi rst language (L1) American English speakers discriminate the Spanish /Ȅ/-/r/ and /Ȅ/-/t/ contrasts signifi cantly better than the /Ȅ/-/d/ contrast, regardless of their profi ciency level in Spanish (Rose, 2010a). Therefore, the current study follows the framework of the Perceptual Assimilation Model (e.g., Best, 1995) and its application to the L2 context (PAM-L2; Best &amp; Tyler, 2007) to ascertain why L1 English speakers discriminate certain L2 Spanish contrasts before others. Thir-teen L1 English speakers with little (n ϭ 6) or no Spanish experience (n ϭ 7) completed a cross-language mapping task. Results indicate that native English speakers experience diffi culty discriminating the /Ȅ/-/d/ contrast because they categorize the Spanish /Ȅ/ and /d/ to similar phonemic categories in English. Results further suggest that both L2 Span-ish experience and lexical context affect how L2 consonants are categorized in an L1.","author":[{"dropping-particle":"","family":"Rose","given":"Marda","non-dropping-particle":"","parse-names":false,"suffix":""}],"container-title":"Foreign Language Annals","id":"ITEM-1","issue":"3","issued":{"date-parts":[["2012"]]},"page":"415-429","title":"Cross-language identification of Spanish consonants in English","type":"article-journal","volume":"45"},"uris":["http://www.mendeley.com/documents/?uuid=d71fc302-c68b-3167-b42d-997bebe1a312"]}],"mendeley":{"formattedCitation":"(Rose 2012)","plainTextFormattedCitation":"(Rose 2012)","previouslyFormattedCitation":"(Rose 2012)"},"properties":{"noteIndex":0},"schema":"https://github.com/citation-style-language/schema/raw/master/csl-citation.json"}</w:instrText>
      </w:r>
      <w:r w:rsidR="00C2146F">
        <w:rPr>
          <w:rFonts w:ascii="Times New Roman" w:hAnsi="Times New Roman" w:cs="Times New Roman"/>
          <w:sz w:val="24"/>
          <w:szCs w:val="24"/>
        </w:rPr>
        <w:fldChar w:fldCharType="separate"/>
      </w:r>
      <w:r w:rsidR="00C2146F" w:rsidRPr="00C2146F">
        <w:rPr>
          <w:rFonts w:ascii="Times New Roman" w:hAnsi="Times New Roman" w:cs="Times New Roman"/>
          <w:noProof/>
          <w:sz w:val="24"/>
          <w:szCs w:val="24"/>
        </w:rPr>
        <w:t>(Rose 2012)</w:t>
      </w:r>
      <w:r w:rsidR="00C2146F">
        <w:rPr>
          <w:rFonts w:ascii="Times New Roman" w:hAnsi="Times New Roman" w:cs="Times New Roman"/>
          <w:sz w:val="24"/>
          <w:szCs w:val="24"/>
        </w:rPr>
        <w:fldChar w:fldCharType="end"/>
      </w:r>
      <w:r w:rsidR="00C2146F">
        <w:rPr>
          <w:rFonts w:ascii="Times New Roman" w:hAnsi="Times New Roman" w:cs="Times New Roman"/>
          <w:sz w:val="24"/>
          <w:szCs w:val="24"/>
        </w:rPr>
        <w:t xml:space="preserve">, </w:t>
      </w:r>
      <w:r w:rsidR="005B1F73">
        <w:rPr>
          <w:rFonts w:ascii="Times New Roman" w:hAnsi="Times New Roman" w:cs="Times New Roman"/>
          <w:sz w:val="24"/>
          <w:szCs w:val="24"/>
        </w:rPr>
        <w:t xml:space="preserve">which may explain why </w:t>
      </w:r>
      <w:r w:rsidR="00E364C9">
        <w:rPr>
          <w:rFonts w:ascii="Times New Roman" w:hAnsi="Times New Roman" w:cs="Times New Roman"/>
          <w:sz w:val="24"/>
          <w:szCs w:val="24"/>
        </w:rPr>
        <w:t xml:space="preserve">this contrast </w:t>
      </w:r>
      <w:r w:rsidR="005B1F73">
        <w:rPr>
          <w:rFonts w:ascii="Times New Roman" w:hAnsi="Times New Roman" w:cs="Times New Roman"/>
          <w:sz w:val="24"/>
          <w:szCs w:val="24"/>
        </w:rPr>
        <w:t xml:space="preserve">is </w:t>
      </w:r>
      <w:r w:rsidR="00E364C9">
        <w:rPr>
          <w:rFonts w:ascii="Times New Roman" w:hAnsi="Times New Roman" w:cs="Times New Roman"/>
          <w:sz w:val="24"/>
          <w:szCs w:val="24"/>
        </w:rPr>
        <w:t xml:space="preserve">difficult for learners to </w:t>
      </w:r>
      <w:r w:rsidR="00322C47">
        <w:rPr>
          <w:rFonts w:ascii="Times New Roman" w:hAnsi="Times New Roman" w:cs="Times New Roman"/>
          <w:sz w:val="24"/>
          <w:szCs w:val="24"/>
        </w:rPr>
        <w:t>encode accurately in words</w:t>
      </w:r>
      <w:r w:rsidR="00C2146F">
        <w:rPr>
          <w:rFonts w:ascii="Times New Roman" w:hAnsi="Times New Roman" w:cs="Times New Roman"/>
          <w:sz w:val="24"/>
          <w:szCs w:val="24"/>
        </w:rPr>
        <w:t xml:space="preserve"> </w:t>
      </w:r>
      <w:r w:rsidR="00322C47">
        <w:rPr>
          <w:rFonts w:ascii="Times New Roman" w:hAnsi="Times New Roman" w:cs="Times New Roman"/>
          <w:sz w:val="24"/>
          <w:szCs w:val="24"/>
        </w:rPr>
        <w:t>(Daidone and Darcy 2014</w:t>
      </w:r>
      <w:r w:rsidR="005B1F73">
        <w:rPr>
          <w:rFonts w:ascii="Times New Roman" w:hAnsi="Times New Roman" w:cs="Times New Roman"/>
          <w:sz w:val="24"/>
          <w:szCs w:val="24"/>
        </w:rPr>
        <w:t>, 2021</w:t>
      </w:r>
      <w:r w:rsidR="00322C47">
        <w:rPr>
          <w:rFonts w:ascii="Times New Roman" w:hAnsi="Times New Roman" w:cs="Times New Roman"/>
          <w:sz w:val="24"/>
          <w:szCs w:val="24"/>
        </w:rPr>
        <w:t>).</w:t>
      </w:r>
    </w:p>
    <w:p w14:paraId="15E18453" w14:textId="1A78912E" w:rsidR="00757924" w:rsidRDefault="009D559E" w:rsidP="0046405C">
      <w:pPr>
        <w:ind w:firstLine="720"/>
        <w:contextualSpacing/>
        <w:jc w:val="both"/>
        <w:rPr>
          <w:rFonts w:ascii="Times New Roman" w:hAnsi="Times New Roman" w:cs="Times New Roman"/>
          <w:sz w:val="24"/>
          <w:szCs w:val="24"/>
        </w:rPr>
      </w:pPr>
      <w:r>
        <w:rPr>
          <w:rFonts w:ascii="Times New Roman" w:hAnsi="Times New Roman" w:cs="Times New Roman"/>
          <w:sz w:val="24"/>
          <w:szCs w:val="24"/>
        </w:rPr>
        <w:t>While [ɾ] exists in English</w:t>
      </w:r>
      <w:r w:rsidR="00F03507">
        <w:rPr>
          <w:rFonts w:ascii="Times New Roman" w:hAnsi="Times New Roman" w:cs="Times New Roman"/>
          <w:sz w:val="24"/>
          <w:szCs w:val="24"/>
        </w:rPr>
        <w:t xml:space="preserve">, at least for North American speakers, it is an allophone of /t/ and /d/ </w:t>
      </w:r>
      <w:r w:rsidR="00C42210">
        <w:rPr>
          <w:rFonts w:ascii="Times New Roman" w:hAnsi="Times New Roman" w:cs="Times New Roman"/>
          <w:sz w:val="24"/>
          <w:szCs w:val="24"/>
        </w:rPr>
        <w:t xml:space="preserve">rather than a separate phoneme </w:t>
      </w:r>
      <w:r w:rsidR="00F03507">
        <w:rPr>
          <w:rFonts w:ascii="Times New Roman" w:hAnsi="Times New Roman" w:cs="Times New Roman"/>
          <w:sz w:val="24"/>
          <w:szCs w:val="24"/>
        </w:rPr>
        <w:fldChar w:fldCharType="begin" w:fldLock="1"/>
      </w:r>
      <w:r w:rsidR="002177A9">
        <w:rPr>
          <w:rFonts w:ascii="Times New Roman" w:hAnsi="Times New Roman" w:cs="Times New Roman"/>
          <w:sz w:val="24"/>
          <w:szCs w:val="24"/>
        </w:rPr>
        <w:instrText>ADDIN CSL_CITATION {"citationItems":[{"id":"ITEM-1","itemData":{"ISSN":"00014966","PMID":"8473613","author":[{"dropping-particle":"","family":"Ladefoged","given":"Peter","non-dropping-particle":"","parse-names":false,"suffix":""},{"dropping-particle":"","family":"Johnston","given":"Keith","non-dropping-particle":"","parse-names":false,"suffix":""}],"edition":"6th","id":"ITEM-1","issued":{"date-parts":[["2011"]]},"publisher":"Wadsworth","publisher-place":"Boston, MA","title":"A Course in Phonetics","type":"book"},"locator":"74","uris":["http://www.mendeley.com/documents/?uuid=f29dde19-54ee-4704-b772-e43d776e4bbf"]}],"mendeley":{"formattedCitation":"(Ladefoged and Johnston 2011: 74)","plainTextFormattedCitation":"(Ladefoged and Johnston 2011: 74)","previouslyFormattedCitation":"(Ladefoged and Johnston 2011: 74)"},"properties":{"noteIndex":0},"schema":"https://github.com/citation-style-language/schema/raw/master/csl-citation.json"}</w:instrText>
      </w:r>
      <w:r w:rsidR="00F03507">
        <w:rPr>
          <w:rFonts w:ascii="Times New Roman" w:hAnsi="Times New Roman" w:cs="Times New Roman"/>
          <w:sz w:val="24"/>
          <w:szCs w:val="24"/>
        </w:rPr>
        <w:fldChar w:fldCharType="separate"/>
      </w:r>
      <w:r w:rsidR="00F03507" w:rsidRPr="00F03507">
        <w:rPr>
          <w:rFonts w:ascii="Times New Roman" w:hAnsi="Times New Roman" w:cs="Times New Roman"/>
          <w:noProof/>
          <w:sz w:val="24"/>
          <w:szCs w:val="24"/>
        </w:rPr>
        <w:t>(Ladefoged and Johnston 2011: 74)</w:t>
      </w:r>
      <w:r w:rsidR="00F03507">
        <w:rPr>
          <w:rFonts w:ascii="Times New Roman" w:hAnsi="Times New Roman" w:cs="Times New Roman"/>
          <w:sz w:val="24"/>
          <w:szCs w:val="24"/>
        </w:rPr>
        <w:fldChar w:fldCharType="end"/>
      </w:r>
      <w:r w:rsidR="002E52FC">
        <w:rPr>
          <w:rFonts w:ascii="Times New Roman" w:hAnsi="Times New Roman" w:cs="Times New Roman"/>
          <w:sz w:val="24"/>
          <w:szCs w:val="24"/>
        </w:rPr>
        <w:t xml:space="preserve">. Thus, </w:t>
      </w:r>
      <w:r w:rsidR="00FD04CE">
        <w:rPr>
          <w:rFonts w:ascii="Times New Roman" w:hAnsi="Times New Roman" w:cs="Times New Roman"/>
          <w:sz w:val="24"/>
          <w:szCs w:val="24"/>
        </w:rPr>
        <w:t>English-</w:t>
      </w:r>
      <w:r w:rsidR="00FD04CE">
        <w:rPr>
          <w:rFonts w:ascii="Times New Roman" w:hAnsi="Times New Roman" w:cs="Times New Roman"/>
          <w:sz w:val="24"/>
          <w:szCs w:val="24"/>
        </w:rPr>
        <w:lastRenderedPageBreak/>
        <w:t xml:space="preserve">speaking </w:t>
      </w:r>
      <w:r w:rsidR="002E52FC">
        <w:rPr>
          <w:rFonts w:ascii="Times New Roman" w:hAnsi="Times New Roman" w:cs="Times New Roman"/>
          <w:sz w:val="24"/>
          <w:szCs w:val="24"/>
        </w:rPr>
        <w:t xml:space="preserve">learners </w:t>
      </w:r>
      <w:r w:rsidR="00FD04CE">
        <w:rPr>
          <w:rFonts w:ascii="Times New Roman" w:hAnsi="Times New Roman" w:cs="Times New Roman"/>
          <w:sz w:val="24"/>
          <w:szCs w:val="24"/>
        </w:rPr>
        <w:t xml:space="preserve">must </w:t>
      </w:r>
      <w:r w:rsidR="00C42210">
        <w:rPr>
          <w:rFonts w:ascii="Times New Roman" w:hAnsi="Times New Roman" w:cs="Times New Roman"/>
          <w:sz w:val="24"/>
          <w:szCs w:val="24"/>
        </w:rPr>
        <w:t xml:space="preserve">acquire the Spanish tap </w:t>
      </w:r>
      <w:r w:rsidR="009002ED">
        <w:rPr>
          <w:rFonts w:ascii="Times New Roman" w:hAnsi="Times New Roman" w:cs="Times New Roman"/>
          <w:sz w:val="24"/>
          <w:szCs w:val="24"/>
        </w:rPr>
        <w:t>as</w:t>
      </w:r>
      <w:r w:rsidR="00C42210">
        <w:rPr>
          <w:rFonts w:ascii="Times New Roman" w:hAnsi="Times New Roman" w:cs="Times New Roman"/>
          <w:sz w:val="24"/>
          <w:szCs w:val="24"/>
        </w:rPr>
        <w:t xml:space="preserve"> a separate phoneme rather than</w:t>
      </w:r>
      <w:r w:rsidR="0013616E">
        <w:rPr>
          <w:rFonts w:ascii="Times New Roman" w:hAnsi="Times New Roman" w:cs="Times New Roman"/>
          <w:sz w:val="24"/>
          <w:szCs w:val="24"/>
        </w:rPr>
        <w:t xml:space="preserve"> as</w:t>
      </w:r>
      <w:r w:rsidR="00C42210">
        <w:rPr>
          <w:rFonts w:ascii="Times New Roman" w:hAnsi="Times New Roman" w:cs="Times New Roman"/>
          <w:sz w:val="24"/>
          <w:szCs w:val="24"/>
        </w:rPr>
        <w:t xml:space="preserve"> </w:t>
      </w:r>
      <w:r w:rsidR="00974664">
        <w:rPr>
          <w:rFonts w:ascii="Times New Roman" w:hAnsi="Times New Roman" w:cs="Times New Roman"/>
          <w:sz w:val="24"/>
          <w:szCs w:val="24"/>
        </w:rPr>
        <w:t>an allophone of /d/.</w:t>
      </w:r>
      <w:r w:rsidR="00FD04CE">
        <w:rPr>
          <w:rFonts w:ascii="Times New Roman" w:hAnsi="Times New Roman" w:cs="Times New Roman"/>
          <w:sz w:val="24"/>
          <w:szCs w:val="24"/>
        </w:rPr>
        <w:t xml:space="preserve"> </w:t>
      </w:r>
      <w:r w:rsidR="009002ED">
        <w:rPr>
          <w:rFonts w:ascii="Times New Roman" w:hAnsi="Times New Roman" w:cs="Times New Roman"/>
          <w:sz w:val="24"/>
          <w:szCs w:val="24"/>
        </w:rPr>
        <w:t xml:space="preserve">The different representational status of </w:t>
      </w:r>
      <w:r w:rsidR="00145CEE">
        <w:rPr>
          <w:rFonts w:ascii="Times New Roman" w:hAnsi="Times New Roman" w:cs="Times New Roman"/>
          <w:sz w:val="24"/>
          <w:szCs w:val="24"/>
        </w:rPr>
        <w:t xml:space="preserve">these sounds in English and Spanish </w:t>
      </w:r>
      <w:r w:rsidR="009002ED">
        <w:rPr>
          <w:rFonts w:ascii="Times New Roman" w:hAnsi="Times New Roman" w:cs="Times New Roman"/>
          <w:sz w:val="24"/>
          <w:szCs w:val="24"/>
        </w:rPr>
        <w:t>may help explain</w:t>
      </w:r>
      <w:r w:rsidR="00145CEE">
        <w:rPr>
          <w:rFonts w:ascii="Times New Roman" w:hAnsi="Times New Roman" w:cs="Times New Roman"/>
          <w:sz w:val="24"/>
          <w:szCs w:val="24"/>
        </w:rPr>
        <w:t xml:space="preserve"> why t</w:t>
      </w:r>
      <w:r w:rsidR="00757924">
        <w:rPr>
          <w:rFonts w:ascii="Times New Roman" w:hAnsi="Times New Roman" w:cs="Times New Roman"/>
          <w:sz w:val="24"/>
          <w:szCs w:val="24"/>
        </w:rPr>
        <w:t xml:space="preserve">he /tap-d/ contrast </w:t>
      </w:r>
      <w:r w:rsidR="00EE2D0D">
        <w:rPr>
          <w:rFonts w:ascii="Times New Roman" w:hAnsi="Times New Roman" w:cs="Times New Roman"/>
          <w:sz w:val="24"/>
          <w:szCs w:val="24"/>
        </w:rPr>
        <w:t>has been found to more difficult than /</w:t>
      </w:r>
      <w:r w:rsidR="009629D0">
        <w:rPr>
          <w:rFonts w:ascii="Times New Roman" w:hAnsi="Times New Roman" w:cs="Times New Roman"/>
          <w:sz w:val="24"/>
          <w:szCs w:val="24"/>
        </w:rPr>
        <w:t>tap-trill/ in perception</w:t>
      </w:r>
      <w:r w:rsidR="0013616E">
        <w:rPr>
          <w:rFonts w:ascii="Times New Roman" w:hAnsi="Times New Roman" w:cs="Times New Roman"/>
          <w:sz w:val="24"/>
          <w:szCs w:val="24"/>
        </w:rPr>
        <w:t xml:space="preserve"> (Daidone and Darcy 2014, 2021; </w:t>
      </w:r>
      <w:r w:rsidR="00AF3CAC">
        <w:rPr>
          <w:rFonts w:ascii="Times New Roman" w:hAnsi="Times New Roman" w:cs="Times New Roman"/>
          <w:sz w:val="24"/>
          <w:szCs w:val="24"/>
        </w:rPr>
        <w:t xml:space="preserve">Herd 2011; </w:t>
      </w:r>
      <w:r w:rsidR="0013616E">
        <w:rPr>
          <w:rFonts w:ascii="Times New Roman" w:hAnsi="Times New Roman" w:cs="Times New Roman"/>
          <w:sz w:val="24"/>
          <w:szCs w:val="24"/>
        </w:rPr>
        <w:t>Rose 2010)</w:t>
      </w:r>
      <w:r w:rsidR="00145CEE">
        <w:rPr>
          <w:rFonts w:ascii="Times New Roman" w:hAnsi="Times New Roman" w:cs="Times New Roman"/>
          <w:sz w:val="24"/>
          <w:szCs w:val="24"/>
        </w:rPr>
        <w:t xml:space="preserve">, since </w:t>
      </w:r>
      <w:r w:rsidR="002177A9">
        <w:rPr>
          <w:rFonts w:ascii="Times New Roman" w:hAnsi="Times New Roman" w:cs="Times New Roman"/>
          <w:sz w:val="24"/>
          <w:szCs w:val="24"/>
        </w:rPr>
        <w:t xml:space="preserve">sounds which are </w:t>
      </w:r>
      <w:r w:rsidR="00145CEE">
        <w:rPr>
          <w:rFonts w:ascii="Times New Roman" w:hAnsi="Times New Roman" w:cs="Times New Roman"/>
          <w:sz w:val="24"/>
          <w:szCs w:val="24"/>
        </w:rPr>
        <w:t xml:space="preserve">allophones </w:t>
      </w:r>
      <w:r w:rsidR="002177A9">
        <w:rPr>
          <w:rFonts w:ascii="Times New Roman" w:hAnsi="Times New Roman" w:cs="Times New Roman"/>
          <w:sz w:val="24"/>
          <w:szCs w:val="24"/>
        </w:rPr>
        <w:t xml:space="preserve">in a speakers’ first language </w:t>
      </w:r>
      <w:r w:rsidR="00145CEE">
        <w:rPr>
          <w:rFonts w:ascii="Times New Roman" w:hAnsi="Times New Roman" w:cs="Times New Roman"/>
          <w:sz w:val="24"/>
          <w:szCs w:val="24"/>
        </w:rPr>
        <w:t xml:space="preserve">are perceived to be perceptually similar </w:t>
      </w:r>
      <w:r w:rsidR="002177A9">
        <w:rPr>
          <w:rFonts w:ascii="Times New Roman" w:hAnsi="Times New Roman" w:cs="Times New Roman"/>
          <w:sz w:val="24"/>
          <w:szCs w:val="24"/>
        </w:rPr>
        <w:fldChar w:fldCharType="begin" w:fldLock="1"/>
      </w:r>
      <w:r w:rsidR="009E5243">
        <w:rPr>
          <w:rFonts w:ascii="Times New Roman" w:hAnsi="Times New Roman" w:cs="Times New Roman"/>
          <w:sz w:val="24"/>
          <w:szCs w:val="24"/>
        </w:rPr>
        <w:instrText>ADDIN CSL_CITATION {"citationItems":[{"id":"ITEM-1","itemData":{"author":[{"dropping-particle":"","family":"Boomershine","given":"Amanda","non-dropping-particle":"","parse-names":false,"suffix":""},{"dropping-particle":"","family":"Hall","given":"Kathleen Currie","non-dropping-particle":"","parse-names":false,"suffix":""},{"dropping-particle":"","family":"Hume","given":"Elizabeth","non-dropping-particle":"","parse-names":false,"suffix":""},{"dropping-particle":"","family":"Johnson","given":"Keith","non-dropping-particle":"","parse-names":false,"suffix":""}],"container-title":"Contrast in phonology: Perception and acquisition","editor":[{"dropping-particle":"","family":"Avery","given":"Peter","non-dropping-particle":"","parse-names":false,"suffix":""},{"dropping-particle":"","family":"Dresher","given":"B Elan","non-dropping-particle":"","parse-names":false,"suffix":""},{"dropping-particle":"","family":"Rice","given":"Keren","non-dropping-particle":"","parse-names":false,"suffix":""}],"id":"ITEM-1","issued":{"date-parts":[["2008"]]},"page":"145-171","publisher":"Mouton","publisher-place":"Berlin, Germany","title":"The influence of allophony vs. contrast on perception: The case of Spanish and English","type":"chapter"},"uris":["http://www.mendeley.com/documents/?uuid=7946ef31-e7db-4d9a-8ba0-8afb0cec5406"]}],"mendeley":{"formattedCitation":"(Boomershine et al. 2008)","plainTextFormattedCitation":"(Boomershine et al. 2008)","previouslyFormattedCitation":"(Boomershine et al. 2008)"},"properties":{"noteIndex":0},"schema":"https://github.com/citation-style-language/schema/raw/master/csl-citation.json"}</w:instrText>
      </w:r>
      <w:r w:rsidR="002177A9">
        <w:rPr>
          <w:rFonts w:ascii="Times New Roman" w:hAnsi="Times New Roman" w:cs="Times New Roman"/>
          <w:sz w:val="24"/>
          <w:szCs w:val="24"/>
        </w:rPr>
        <w:fldChar w:fldCharType="separate"/>
      </w:r>
      <w:r w:rsidR="002177A9" w:rsidRPr="002177A9">
        <w:rPr>
          <w:rFonts w:ascii="Times New Roman" w:hAnsi="Times New Roman" w:cs="Times New Roman"/>
          <w:noProof/>
          <w:sz w:val="24"/>
          <w:szCs w:val="24"/>
        </w:rPr>
        <w:t>(Boomershine et al. 2008)</w:t>
      </w:r>
      <w:r w:rsidR="002177A9">
        <w:rPr>
          <w:rFonts w:ascii="Times New Roman" w:hAnsi="Times New Roman" w:cs="Times New Roman"/>
          <w:sz w:val="24"/>
          <w:szCs w:val="24"/>
        </w:rPr>
        <w:fldChar w:fldCharType="end"/>
      </w:r>
      <w:r w:rsidR="002177A9">
        <w:rPr>
          <w:rFonts w:ascii="Times New Roman" w:hAnsi="Times New Roman" w:cs="Times New Roman"/>
          <w:sz w:val="24"/>
          <w:szCs w:val="24"/>
        </w:rPr>
        <w:t>.</w:t>
      </w:r>
      <w:r w:rsidR="009629D0">
        <w:rPr>
          <w:rFonts w:ascii="Times New Roman" w:hAnsi="Times New Roman" w:cs="Times New Roman"/>
          <w:sz w:val="24"/>
          <w:szCs w:val="24"/>
        </w:rPr>
        <w:t xml:space="preserve"> </w:t>
      </w:r>
      <w:r w:rsidR="002177A9">
        <w:rPr>
          <w:rFonts w:ascii="Times New Roman" w:hAnsi="Times New Roman" w:cs="Times New Roman"/>
          <w:sz w:val="24"/>
          <w:szCs w:val="24"/>
        </w:rPr>
        <w:t>H</w:t>
      </w:r>
      <w:r w:rsidR="009629D0">
        <w:rPr>
          <w:rFonts w:ascii="Times New Roman" w:hAnsi="Times New Roman" w:cs="Times New Roman"/>
          <w:sz w:val="24"/>
          <w:szCs w:val="24"/>
        </w:rPr>
        <w:t xml:space="preserve">owever, </w:t>
      </w:r>
      <w:r w:rsidR="002177A9">
        <w:rPr>
          <w:rFonts w:ascii="Times New Roman" w:hAnsi="Times New Roman" w:cs="Times New Roman"/>
          <w:sz w:val="24"/>
          <w:szCs w:val="24"/>
        </w:rPr>
        <w:t>/tap-d/</w:t>
      </w:r>
      <w:r w:rsidR="009629D0">
        <w:rPr>
          <w:rFonts w:ascii="Times New Roman" w:hAnsi="Times New Roman" w:cs="Times New Roman"/>
          <w:sz w:val="24"/>
          <w:szCs w:val="24"/>
        </w:rPr>
        <w:t xml:space="preserve"> has also been found to be more accurate in lexical encoding than /tap-trill/</w:t>
      </w:r>
      <w:r w:rsidR="00073F9C">
        <w:rPr>
          <w:rFonts w:ascii="Times New Roman" w:hAnsi="Times New Roman" w:cs="Times New Roman"/>
          <w:sz w:val="24"/>
          <w:szCs w:val="24"/>
        </w:rPr>
        <w:t xml:space="preserve"> </w:t>
      </w:r>
      <w:r w:rsidR="00AF3CAC">
        <w:rPr>
          <w:rFonts w:ascii="Times New Roman" w:hAnsi="Times New Roman" w:cs="Times New Roman"/>
          <w:sz w:val="24"/>
          <w:szCs w:val="24"/>
        </w:rPr>
        <w:t>(Daidone and Darcy 2014, 2021)</w:t>
      </w:r>
      <w:r w:rsidR="00443756">
        <w:rPr>
          <w:rFonts w:ascii="Times New Roman" w:hAnsi="Times New Roman" w:cs="Times New Roman"/>
          <w:sz w:val="24"/>
          <w:szCs w:val="24"/>
        </w:rPr>
        <w:t>.</w:t>
      </w:r>
    </w:p>
    <w:p w14:paraId="75967E35" w14:textId="77777777" w:rsidR="001E25A8" w:rsidRDefault="00305921" w:rsidP="0046405C">
      <w:pPr>
        <w:ind w:firstLine="720"/>
        <w:contextualSpacing/>
        <w:jc w:val="both"/>
        <w:rPr>
          <w:rFonts w:ascii="Times New Roman" w:hAnsi="Times New Roman" w:cs="Times New Roman"/>
          <w:sz w:val="24"/>
          <w:szCs w:val="24"/>
        </w:rPr>
      </w:pPr>
      <w:r>
        <w:rPr>
          <w:rFonts w:ascii="Times New Roman" w:hAnsi="Times New Roman" w:cs="Times New Roman"/>
          <w:sz w:val="24"/>
          <w:szCs w:val="24"/>
        </w:rPr>
        <w:t>Despite t</w:t>
      </w:r>
      <w:r w:rsidR="00E406B4">
        <w:rPr>
          <w:rFonts w:ascii="Times New Roman" w:hAnsi="Times New Roman" w:cs="Times New Roman"/>
          <w:sz w:val="24"/>
          <w:szCs w:val="24"/>
        </w:rPr>
        <w:t xml:space="preserve">he trill </w:t>
      </w:r>
      <w:r>
        <w:rPr>
          <w:rFonts w:ascii="Times New Roman" w:hAnsi="Times New Roman" w:cs="Times New Roman"/>
          <w:sz w:val="24"/>
          <w:szCs w:val="24"/>
        </w:rPr>
        <w:t>being a</w:t>
      </w:r>
      <w:r w:rsidR="00E406B4">
        <w:rPr>
          <w:rFonts w:ascii="Times New Roman" w:hAnsi="Times New Roman" w:cs="Times New Roman"/>
          <w:sz w:val="24"/>
          <w:szCs w:val="24"/>
        </w:rPr>
        <w:t xml:space="preserve"> new </w:t>
      </w:r>
      <w:r w:rsidR="00137274">
        <w:rPr>
          <w:rFonts w:ascii="Times New Roman" w:hAnsi="Times New Roman" w:cs="Times New Roman"/>
          <w:sz w:val="24"/>
          <w:szCs w:val="24"/>
        </w:rPr>
        <w:t xml:space="preserve">rhotic for English-speaking learners, </w:t>
      </w:r>
      <w:r w:rsidR="00503848">
        <w:rPr>
          <w:rFonts w:ascii="Times New Roman" w:hAnsi="Times New Roman" w:cs="Times New Roman"/>
          <w:sz w:val="24"/>
          <w:szCs w:val="24"/>
        </w:rPr>
        <w:t>the /trill-d/ contrast has been shown to be relatively easy for learners, perhaps because the</w:t>
      </w:r>
      <w:r w:rsidR="00B00088">
        <w:rPr>
          <w:rFonts w:ascii="Times New Roman" w:hAnsi="Times New Roman" w:cs="Times New Roman"/>
          <w:sz w:val="24"/>
          <w:szCs w:val="24"/>
        </w:rPr>
        <w:t xml:space="preserve"> trill and /d/</w:t>
      </w:r>
      <w:r w:rsidR="00503848">
        <w:rPr>
          <w:rFonts w:ascii="Times New Roman" w:hAnsi="Times New Roman" w:cs="Times New Roman"/>
          <w:sz w:val="24"/>
          <w:szCs w:val="24"/>
        </w:rPr>
        <w:t xml:space="preserve"> </w:t>
      </w:r>
      <w:r w:rsidR="008842C3">
        <w:rPr>
          <w:rFonts w:ascii="Times New Roman" w:hAnsi="Times New Roman" w:cs="Times New Roman"/>
          <w:sz w:val="24"/>
          <w:szCs w:val="24"/>
        </w:rPr>
        <w:t>are mainly perceptually assimilated to different English sounds (Rose 2012). S</w:t>
      </w:r>
      <w:r w:rsidR="00A9467C">
        <w:rPr>
          <w:rFonts w:ascii="Times New Roman" w:hAnsi="Times New Roman" w:cs="Times New Roman"/>
          <w:sz w:val="24"/>
          <w:szCs w:val="24"/>
        </w:rPr>
        <w:t>tudies have found the</w:t>
      </w:r>
      <w:r w:rsidR="00AB253C">
        <w:rPr>
          <w:rFonts w:ascii="Times New Roman" w:hAnsi="Times New Roman" w:cs="Times New Roman"/>
          <w:sz w:val="24"/>
          <w:szCs w:val="24"/>
        </w:rPr>
        <w:t xml:space="preserve"> /trill-d/ contrast </w:t>
      </w:r>
      <w:r w:rsidR="00A9467C">
        <w:rPr>
          <w:rFonts w:ascii="Times New Roman" w:hAnsi="Times New Roman" w:cs="Times New Roman"/>
          <w:sz w:val="24"/>
          <w:szCs w:val="24"/>
        </w:rPr>
        <w:t>to be more accurate than /tap-trill/ or /tap-d/ in perception and lexical encoding (Daidone and Darcy 2014, 2021; Herd 2011; Rose 2010).</w:t>
      </w:r>
      <w:r w:rsidR="00F824BA">
        <w:rPr>
          <w:rFonts w:ascii="Times New Roman" w:hAnsi="Times New Roman" w:cs="Times New Roman"/>
          <w:sz w:val="24"/>
          <w:szCs w:val="24"/>
        </w:rPr>
        <w:t xml:space="preserve"> </w:t>
      </w:r>
    </w:p>
    <w:p w14:paraId="4937EFE2" w14:textId="6C6039EC" w:rsidR="00E21E16" w:rsidRPr="0046405C" w:rsidRDefault="00FB0CA6" w:rsidP="0046405C">
      <w:pPr>
        <w:ind w:firstLine="720"/>
        <w:contextualSpacing/>
        <w:jc w:val="both"/>
        <w:rPr>
          <w:rFonts w:ascii="Times New Roman" w:hAnsi="Times New Roman" w:cs="Times New Roman"/>
          <w:sz w:val="24"/>
          <w:szCs w:val="24"/>
        </w:rPr>
      </w:pPr>
      <w:r>
        <w:rPr>
          <w:rFonts w:ascii="Times New Roman" w:hAnsi="Times New Roman" w:cs="Times New Roman"/>
          <w:sz w:val="24"/>
          <w:szCs w:val="24"/>
        </w:rPr>
        <w:t>Finally, the phonemes /f/ and /p/ exist in both English and Spanish</w:t>
      </w:r>
      <w:r w:rsidR="002E2861">
        <w:rPr>
          <w:rFonts w:ascii="Times New Roman" w:hAnsi="Times New Roman" w:cs="Times New Roman"/>
          <w:sz w:val="24"/>
          <w:szCs w:val="24"/>
        </w:rPr>
        <w:t xml:space="preserve">, although /p/ </w:t>
      </w:r>
      <w:r w:rsidR="00E57BD1">
        <w:rPr>
          <w:rFonts w:ascii="Times New Roman" w:hAnsi="Times New Roman" w:cs="Times New Roman"/>
          <w:sz w:val="24"/>
          <w:szCs w:val="24"/>
        </w:rPr>
        <w:t xml:space="preserve">has different phonetic properties across the two languages </w:t>
      </w:r>
      <w:r w:rsidR="003E47B1">
        <w:rPr>
          <w:rFonts w:ascii="Times New Roman" w:hAnsi="Times New Roman" w:cs="Times New Roman"/>
          <w:sz w:val="24"/>
          <w:szCs w:val="24"/>
        </w:rPr>
        <w:fldChar w:fldCharType="begin" w:fldLock="1"/>
      </w:r>
      <w:r w:rsidR="00EE3C88">
        <w:rPr>
          <w:rFonts w:ascii="Times New Roman" w:hAnsi="Times New Roman" w:cs="Times New Roman"/>
          <w:sz w:val="24"/>
          <w:szCs w:val="24"/>
        </w:rPr>
        <w:instrText>ADDIN CSL_CITATION {"citationItems":[{"id":"ITEM-1","itemData":{"ISBN":"0521545382","author":[{"dropping-particle":"","family":"Hualde","given":"José Ignacio","non-dropping-particle":"","parse-names":false,"suffix":""}],"id":"ITEM-1","issued":{"date-parts":[["2005"]]},"publisher":"Cambridge University Press","publisher-place":"New York, NY","title":"The sounds of Spanish","type":"book"},"locator":"150","uris":["http://www.mendeley.com/documents/?uuid=a5c1a3ef-dcf2-4497-82c5-992024f72631"]}],"mendeley":{"formattedCitation":"(Hualde 2005: 150)","plainTextFormattedCitation":"(Hualde 2005: 150)","previouslyFormattedCitation":"(Hualde 2005: 150)"},"properties":{"noteIndex":0},"schema":"https://github.com/citation-style-language/schema/raw/master/csl-citation.json"}</w:instrText>
      </w:r>
      <w:r w:rsidR="003E47B1">
        <w:rPr>
          <w:rFonts w:ascii="Times New Roman" w:hAnsi="Times New Roman" w:cs="Times New Roman"/>
          <w:sz w:val="24"/>
          <w:szCs w:val="24"/>
        </w:rPr>
        <w:fldChar w:fldCharType="separate"/>
      </w:r>
      <w:r w:rsidR="008F1511" w:rsidRPr="008F1511">
        <w:rPr>
          <w:rFonts w:ascii="Times New Roman" w:hAnsi="Times New Roman" w:cs="Times New Roman"/>
          <w:noProof/>
          <w:sz w:val="24"/>
          <w:szCs w:val="24"/>
        </w:rPr>
        <w:t>(Hualde 2005: 150)</w:t>
      </w:r>
      <w:r w:rsidR="003E47B1">
        <w:rPr>
          <w:rFonts w:ascii="Times New Roman" w:hAnsi="Times New Roman" w:cs="Times New Roman"/>
          <w:sz w:val="24"/>
          <w:szCs w:val="24"/>
        </w:rPr>
        <w:fldChar w:fldCharType="end"/>
      </w:r>
      <w:r w:rsidR="00CE6659">
        <w:rPr>
          <w:rFonts w:ascii="Times New Roman" w:hAnsi="Times New Roman" w:cs="Times New Roman"/>
          <w:sz w:val="24"/>
          <w:szCs w:val="24"/>
        </w:rPr>
        <w:t>.</w:t>
      </w:r>
      <w:r w:rsidR="002E2861">
        <w:rPr>
          <w:rFonts w:ascii="Times New Roman" w:hAnsi="Times New Roman" w:cs="Times New Roman"/>
          <w:sz w:val="24"/>
          <w:szCs w:val="24"/>
        </w:rPr>
        <w:t xml:space="preserve"> T</w:t>
      </w:r>
      <w:r w:rsidR="00E21E16" w:rsidRPr="0046405C">
        <w:rPr>
          <w:rFonts w:ascii="Times New Roman" w:hAnsi="Times New Roman" w:cs="Times New Roman"/>
          <w:sz w:val="24"/>
          <w:szCs w:val="24"/>
        </w:rPr>
        <w:t xml:space="preserve">he contrast /f-p/ </w:t>
      </w:r>
      <w:r w:rsidR="00897A70">
        <w:rPr>
          <w:rFonts w:ascii="Times New Roman" w:hAnsi="Times New Roman" w:cs="Times New Roman"/>
          <w:sz w:val="24"/>
          <w:szCs w:val="24"/>
        </w:rPr>
        <w:t>has</w:t>
      </w:r>
      <w:r w:rsidR="00E21E16" w:rsidRPr="0046405C">
        <w:rPr>
          <w:rFonts w:ascii="Times New Roman" w:hAnsi="Times New Roman" w:cs="Times New Roman"/>
          <w:sz w:val="24"/>
          <w:szCs w:val="24"/>
        </w:rPr>
        <w:t xml:space="preserve"> served as a control contrast in previous research</w:t>
      </w:r>
      <w:r w:rsidR="00897A70">
        <w:rPr>
          <w:rFonts w:ascii="Times New Roman" w:hAnsi="Times New Roman" w:cs="Times New Roman"/>
          <w:sz w:val="24"/>
          <w:szCs w:val="24"/>
        </w:rPr>
        <w:t xml:space="preserve"> and </w:t>
      </w:r>
      <w:r w:rsidR="00F824BA">
        <w:rPr>
          <w:rFonts w:ascii="Times New Roman" w:hAnsi="Times New Roman" w:cs="Times New Roman"/>
          <w:sz w:val="24"/>
          <w:szCs w:val="24"/>
        </w:rPr>
        <w:t xml:space="preserve">has been shown to be </w:t>
      </w:r>
      <w:r w:rsidR="00902C9F">
        <w:rPr>
          <w:rFonts w:ascii="Times New Roman" w:hAnsi="Times New Roman" w:cs="Times New Roman"/>
          <w:sz w:val="24"/>
          <w:szCs w:val="24"/>
        </w:rPr>
        <w:t xml:space="preserve">more accurate in perception and lexical encoding than </w:t>
      </w:r>
      <w:r w:rsidR="00902C9F" w:rsidRPr="000F1416">
        <w:rPr>
          <w:rFonts w:ascii="Times New Roman" w:hAnsi="Times New Roman" w:cs="Times New Roman"/>
          <w:sz w:val="24"/>
          <w:szCs w:val="24"/>
        </w:rPr>
        <w:t xml:space="preserve">/tap-d/, /tap-trill/ and /trill-d/ </w:t>
      </w:r>
      <w:r w:rsidR="00897A70" w:rsidRPr="00EE3906">
        <w:rPr>
          <w:rFonts w:ascii="Times New Roman" w:hAnsi="Times New Roman" w:cs="Times New Roman"/>
          <w:sz w:val="24"/>
          <w:szCs w:val="24"/>
        </w:rPr>
        <w:t>(Daidone and Darcy 2014, 2021)</w:t>
      </w:r>
      <w:r w:rsidR="00E21E16" w:rsidRPr="0046405C">
        <w:rPr>
          <w:rFonts w:ascii="Times New Roman" w:hAnsi="Times New Roman" w:cs="Times New Roman"/>
          <w:sz w:val="24"/>
          <w:szCs w:val="24"/>
        </w:rPr>
        <w:t xml:space="preserve">. </w:t>
      </w:r>
    </w:p>
    <w:p w14:paraId="59204E03" w14:textId="688EAC6D" w:rsidR="00240945" w:rsidRDefault="00240945" w:rsidP="00717D33">
      <w:pPr>
        <w:ind w:firstLine="720"/>
        <w:contextualSpacing/>
        <w:jc w:val="both"/>
        <w:rPr>
          <w:rFonts w:ascii="Times New Roman" w:hAnsi="Times New Roman" w:cs="Times New Roman"/>
          <w:sz w:val="24"/>
          <w:szCs w:val="24"/>
        </w:rPr>
      </w:pPr>
      <w:r>
        <w:rPr>
          <w:rFonts w:ascii="Times New Roman" w:hAnsi="Times New Roman" w:cs="Times New Roman"/>
          <w:sz w:val="24"/>
          <w:szCs w:val="24"/>
        </w:rPr>
        <w:t>In sum, t</w:t>
      </w:r>
      <w:r w:rsidRPr="0060216D">
        <w:rPr>
          <w:rFonts w:ascii="Times New Roman" w:hAnsi="Times New Roman" w:cs="Times New Roman"/>
          <w:sz w:val="24"/>
          <w:szCs w:val="24"/>
        </w:rPr>
        <w:t xml:space="preserve">hese contrasts were chosen because </w:t>
      </w:r>
      <w:r w:rsidR="00893D54">
        <w:rPr>
          <w:rFonts w:ascii="Times New Roman" w:hAnsi="Times New Roman" w:cs="Times New Roman"/>
          <w:sz w:val="24"/>
          <w:szCs w:val="24"/>
        </w:rPr>
        <w:t>much is known about their</w:t>
      </w:r>
      <w:r w:rsidRPr="0060216D">
        <w:rPr>
          <w:rFonts w:ascii="Times New Roman" w:hAnsi="Times New Roman" w:cs="Times New Roman"/>
          <w:sz w:val="24"/>
          <w:szCs w:val="24"/>
        </w:rPr>
        <w:t xml:space="preserve"> </w:t>
      </w:r>
      <w:r w:rsidR="00517005">
        <w:rPr>
          <w:rFonts w:ascii="Times New Roman" w:hAnsi="Times New Roman" w:cs="Times New Roman"/>
          <w:sz w:val="24"/>
          <w:szCs w:val="24"/>
        </w:rPr>
        <w:t xml:space="preserve">L2 </w:t>
      </w:r>
      <w:r w:rsidRPr="0060216D">
        <w:rPr>
          <w:rFonts w:ascii="Times New Roman" w:hAnsi="Times New Roman" w:cs="Times New Roman"/>
          <w:sz w:val="24"/>
          <w:szCs w:val="24"/>
        </w:rPr>
        <w:t xml:space="preserve">discriminability and lexical encoding accuracy </w:t>
      </w:r>
      <w:r w:rsidR="00893D54">
        <w:rPr>
          <w:rFonts w:ascii="Times New Roman" w:hAnsi="Times New Roman" w:cs="Times New Roman"/>
          <w:sz w:val="24"/>
          <w:szCs w:val="24"/>
        </w:rPr>
        <w:t>from previous investigations</w:t>
      </w:r>
      <w:r w:rsidRPr="0060216D">
        <w:rPr>
          <w:rFonts w:ascii="Times New Roman" w:hAnsi="Times New Roman" w:cs="Times New Roman"/>
          <w:sz w:val="24"/>
          <w:szCs w:val="24"/>
        </w:rPr>
        <w:t xml:space="preserve"> </w:t>
      </w:r>
      <w:r w:rsidRPr="0060216D">
        <w:rPr>
          <w:rFonts w:ascii="Times New Roman" w:hAnsi="Times New Roman" w:cs="Times New Roman"/>
          <w:sz w:val="24"/>
          <w:szCs w:val="24"/>
        </w:rPr>
        <w:fldChar w:fldCharType="begin" w:fldLock="1"/>
      </w:r>
      <w:r w:rsidRPr="0060216D">
        <w:rPr>
          <w:rFonts w:ascii="Times New Roman" w:hAnsi="Times New Roman" w:cs="Times New Roman"/>
          <w:sz w:val="24"/>
          <w:szCs w:val="24"/>
        </w:rPr>
        <w:instrText>ADDIN CSL_CITATION {"citationItems":[{"id":"ITEM-1","itemData":{"author":[{"dropping-particle":"","family":"Daidone","given":"Danielle","non-dropping-particle":"","parse-names":false,"suffix":""},{"dropping-particle":"","family":"Darcy","given":"Isabelle","non-dropping-particle":"","parse-names":false,"suffix":""}],"container-title":"Selected Proceedings of the 2012 Second Language Research Forum: Building Bridges between Disciplines","editor":[{"dropping-particle":"","family":"Miller","given":"Ryan T","non-dropping-particle":"","parse-names":false,"suffix":""},{"dropping-particle":"","family":"Martin","given":"Katherine I","non-dropping-particle":"","parse-names":false,"suffix":""},{"dropping-particle":"","family":"Eddington","given":"Chelsea M","non-dropping-particle":"","parse-names":false,"suffix":""},{"dropping-particle":"","family":"Henery","given":"Ashlie","non-dropping-particle":"","parse-names":false,"suffix":""},{"dropping-particle":"","family":"Marcos Miguel","given":"Nausica","non-dropping-particle":"","parse-names":false,"suffix":""},{"dropping-particle":"","family":"Tseng","given":"Alison M","non-dropping-particle":"","parse-names":false,"suffix":""},{"dropping-particle":"","family":"Tuninetti","given":"Alba","non-dropping-particle":"","parse-names":false,"suffix":""},{"dropping-particle":"","family":"Walter","given":"Daniel","non-dropping-particle":"","parse-names":false,"suffix":""}],"id":"ITEM-1","issued":{"date-parts":[["2014"]]},"page":"39-50","publisher":"Cascadilla Proceedings Project","publisher-place":"Somerville, MA","title":"Quierro comprar una guitara: Lexical encoding of the tap and trill by L2 learners of Spanish","type":"chapter"},"uris":["http://www.mendeley.com/documents/?uuid=fc33fe62-0863-45b5-bcab-b367dc398ba6"]},{"id":"ITEM-2","itemData":{"DOI":"10.3389/fpsyg.2021.688356","ISSN":"16641078","abstract":"This study investigates the relationship between the accuracy of second language lexical representations and perception, phonological short-term memory, inhibitory control, attention control, and second language vocabulary size. English-speaking learners of Spanish were tested on their lexical encoding of the Spanish /ɾ-r/, /ɾ-d/, /r-d/, and /f-p/ contrasts through a lexical decision task. Perception ability was measured with an oddity task, phonological short-term memory with a serial non-word recognition task, attention control with a flanker task, inhibitory control with a retrieval-induced inhibition task, and vocabulary size with the X_Lex vocabulary test. Results revealed that differences in perception performance, inhibitory control, and attention control were not related to differences in lexical encoding accuracy. Phonological short-term memory was a significant factor, but only for the /r-ɾ/ contrast. This suggests that when representations contain sounds that are differentiated along a dimension not used in the native language, learners with higher phonological short-term memory have an advantage because they are better able to hold the relevant phonetic details in memory long enough to be transferred to long-term representations. Second language vocabulary size predicted lexical encoding across three of the four contrasts, such that a larger vocabulary predicted greater accuracy. This is likely because the acquisition of more phonologically similar words forces learners’ phonological systems to create more detailed representations in order for such words to be differentiated. Overall, this study suggests that vocabulary size in the second language is the most important factor in the accuracy of lexical representations.","author":[{"dropping-particle":"","family":"Daidone","given":"Danielle","non-dropping-particle":"","parse-names":false,"suffix":""},{"dropping-particle":"","family":"Darcy","given":"Isabelle","non-dropping-particle":"","parse-names":false,"suffix":""}],"container-title":"Frontiers in Psychology","id":"ITEM-2","issue":"688356","issued":{"date-parts":[["2021"]]},"title":"Vocabulary size is a key factor in predicting second language lexical encoding accuracy","type":"article-journal","volume":"12"},"uris":["http://www.mendeley.com/documents/?uuid=374744f6-a743-4cd2-8ad1-c107b561ce4e"]},{"id":"ITEM-3","itemData":{"author":[{"dropping-particle":"","family":"Herd","given":"Wendy","non-dropping-particle":"","parse-names":false,"suffix":""}],"id":"ITEM-3","issued":{"date-parts":[["2011"]]},"publisher":"University of Kansas","title":"The perceptual and production training of /d,ɾ,r/ in L2 Spanish: Behavioral, psycholinguistic, and neurolinguistic evidence","type":"thesis"},"uris":["http://www.mendeley.com/documents/?uuid=ab9cd792-9c47-4513-9be3-eb36d9617da5"]},{"id":"ITEM-4","itemData":{"DOI":"10.1515/shll-2015-0005","author":[{"dropping-particle":"","family":"Herd","given":"Wendy","non-dropping-particle":"","parse-names":false,"suffix":""},{"dropping-particle":"","family":"Sereno","given":"Joan","non-dropping-particle":"","parse-names":false,"suffix":""},{"dropping-particle":"","family":"Jongman","given":"Allard","non-dropping-particle":"","parse-names":false,"suffix":""}],"container-title":"Studies in Hispanic and Lusophone Linguistics","id":"ITEM-4","issue":"1","issued":{"date-parts":[["2015"]]},"page":"135-155","title":"Cross-modal priming differences between native and nonnative Spanish speakers","type":"article-journal","volume":"8"},"uris":["http://www.mendeley.com/documents/?uuid=5a820b32-d543-4d4f-8dff-3218751e1497"]}],"mendeley":{"formattedCitation":"(Daidone and Darcy 2014; Daidone and Darcy 2021; Herd 2011; Herd, Sereno and Jongman 2015)","manualFormatting":"(Daidone and Darcy 2014, 2021; Herd 2011; Herd, Sereno and Jongman 2015; Rose 2010)","plainTextFormattedCitation":"(Daidone and Darcy 2014; Daidone and Darcy 2021; Herd 2011; Herd, Sereno and Jongman 2015)","previouslyFormattedCitation":"(Daidone and Darcy 2014; Daidone and Darcy 2021; Herd 2011; Herd, Sereno and Jongman 2015)"},"properties":{"noteIndex":0},"schema":"https://github.com/citation-style-language/schema/raw/master/csl-citation.json"}</w:instrText>
      </w:r>
      <w:r w:rsidRPr="0060216D">
        <w:rPr>
          <w:rFonts w:ascii="Times New Roman" w:hAnsi="Times New Roman" w:cs="Times New Roman"/>
          <w:sz w:val="24"/>
          <w:szCs w:val="24"/>
        </w:rPr>
        <w:fldChar w:fldCharType="separate"/>
      </w:r>
      <w:r w:rsidRPr="0060216D">
        <w:rPr>
          <w:rFonts w:ascii="Times New Roman" w:hAnsi="Times New Roman" w:cs="Times New Roman"/>
          <w:noProof/>
          <w:sz w:val="24"/>
          <w:szCs w:val="24"/>
        </w:rPr>
        <w:t>(Daidone and Darcy 2014, 2021; Herd 2011; Herd, Sereno and Jongman 2015; Rose 2010)</w:t>
      </w:r>
      <w:r w:rsidRPr="0060216D">
        <w:rPr>
          <w:rFonts w:ascii="Times New Roman" w:hAnsi="Times New Roman" w:cs="Times New Roman"/>
          <w:sz w:val="24"/>
          <w:szCs w:val="24"/>
        </w:rPr>
        <w:fldChar w:fldCharType="end"/>
      </w:r>
      <w:r w:rsidR="000B5FA3">
        <w:rPr>
          <w:rFonts w:ascii="Times New Roman" w:hAnsi="Times New Roman" w:cs="Times New Roman"/>
          <w:sz w:val="24"/>
          <w:szCs w:val="24"/>
        </w:rPr>
        <w:t>.</w:t>
      </w:r>
      <w:r w:rsidR="00E2797D">
        <w:rPr>
          <w:rFonts w:ascii="Times New Roman" w:hAnsi="Times New Roman" w:cs="Times New Roman"/>
          <w:sz w:val="24"/>
          <w:szCs w:val="24"/>
        </w:rPr>
        <w:t xml:space="preserve"> </w:t>
      </w:r>
      <w:r w:rsidR="000B5FA3">
        <w:rPr>
          <w:rFonts w:ascii="Times New Roman" w:hAnsi="Times New Roman" w:cs="Times New Roman"/>
          <w:sz w:val="24"/>
          <w:szCs w:val="24"/>
        </w:rPr>
        <w:t xml:space="preserve">Nevertheless, </w:t>
      </w:r>
      <w:r w:rsidR="00032325">
        <w:rPr>
          <w:rFonts w:ascii="Times New Roman" w:hAnsi="Times New Roman" w:cs="Times New Roman"/>
          <w:sz w:val="24"/>
          <w:szCs w:val="24"/>
        </w:rPr>
        <w:t>the relationship between lexical encoding accuracy and</w:t>
      </w:r>
      <w:r w:rsidR="00AF7668">
        <w:rPr>
          <w:rFonts w:ascii="Times New Roman" w:hAnsi="Times New Roman" w:cs="Times New Roman"/>
          <w:sz w:val="24"/>
          <w:szCs w:val="24"/>
        </w:rPr>
        <w:t xml:space="preserve"> gradations in</w:t>
      </w:r>
      <w:r w:rsidRPr="0060216D">
        <w:rPr>
          <w:rFonts w:ascii="Times New Roman" w:hAnsi="Times New Roman" w:cs="Times New Roman"/>
          <w:sz w:val="24"/>
          <w:szCs w:val="24"/>
        </w:rPr>
        <w:t xml:space="preserve"> vocabulary knowledge </w:t>
      </w:r>
      <w:r w:rsidR="00DA1924">
        <w:rPr>
          <w:rFonts w:ascii="Times New Roman" w:hAnsi="Times New Roman" w:cs="Times New Roman"/>
          <w:sz w:val="24"/>
          <w:szCs w:val="24"/>
        </w:rPr>
        <w:t xml:space="preserve">for words with these sounds </w:t>
      </w:r>
      <w:r w:rsidR="00AF7668">
        <w:rPr>
          <w:rFonts w:ascii="Times New Roman" w:hAnsi="Times New Roman" w:cs="Times New Roman"/>
          <w:sz w:val="24"/>
          <w:szCs w:val="24"/>
        </w:rPr>
        <w:t>has</w:t>
      </w:r>
      <w:r w:rsidRPr="0060216D">
        <w:rPr>
          <w:rFonts w:ascii="Times New Roman" w:hAnsi="Times New Roman" w:cs="Times New Roman"/>
          <w:sz w:val="24"/>
          <w:szCs w:val="24"/>
        </w:rPr>
        <w:t xml:space="preserve"> not been examined. </w:t>
      </w:r>
      <w:r w:rsidR="00112BC6">
        <w:rPr>
          <w:rFonts w:ascii="Times New Roman" w:hAnsi="Times New Roman" w:cs="Times New Roman"/>
          <w:sz w:val="24"/>
          <w:szCs w:val="24"/>
        </w:rPr>
        <w:t xml:space="preserve">Furthermore, </w:t>
      </w:r>
      <w:r w:rsidR="00AA0503">
        <w:rPr>
          <w:rFonts w:ascii="Times New Roman" w:hAnsi="Times New Roman" w:cs="Times New Roman"/>
          <w:sz w:val="24"/>
          <w:szCs w:val="24"/>
        </w:rPr>
        <w:t>while the</w:t>
      </w:r>
      <w:r w:rsidR="008916F6">
        <w:rPr>
          <w:rFonts w:ascii="Times New Roman" w:hAnsi="Times New Roman" w:cs="Times New Roman"/>
          <w:sz w:val="24"/>
          <w:szCs w:val="24"/>
        </w:rPr>
        <w:t xml:space="preserve"> </w:t>
      </w:r>
      <w:r w:rsidR="00AA0503">
        <w:rPr>
          <w:rFonts w:ascii="Times New Roman" w:hAnsi="Times New Roman" w:cs="Times New Roman"/>
          <w:sz w:val="24"/>
          <w:szCs w:val="24"/>
        </w:rPr>
        <w:t xml:space="preserve">orthographic representations of these sounds are transparent in intervocalic position, </w:t>
      </w:r>
      <w:r w:rsidR="002F7C1E">
        <w:rPr>
          <w:rFonts w:ascii="Times New Roman" w:hAnsi="Times New Roman" w:cs="Times New Roman"/>
          <w:sz w:val="24"/>
          <w:szCs w:val="24"/>
        </w:rPr>
        <w:t xml:space="preserve">the </w:t>
      </w:r>
      <w:r w:rsidR="008916F6">
        <w:rPr>
          <w:rFonts w:ascii="Times New Roman" w:hAnsi="Times New Roman" w:cs="Times New Roman"/>
          <w:sz w:val="24"/>
          <w:szCs w:val="24"/>
        </w:rPr>
        <w:t xml:space="preserve">Spanish </w:t>
      </w:r>
      <w:r w:rsidR="002F7C1E">
        <w:rPr>
          <w:rFonts w:ascii="Times New Roman" w:hAnsi="Times New Roman" w:cs="Times New Roman"/>
          <w:sz w:val="24"/>
          <w:szCs w:val="24"/>
        </w:rPr>
        <w:t xml:space="preserve">orthographic contrast </w:t>
      </w:r>
      <w:r w:rsidR="00D64AD5">
        <w:rPr>
          <w:rFonts w:ascii="Times New Roman" w:hAnsi="Times New Roman" w:cs="Times New Roman"/>
          <w:sz w:val="24"/>
          <w:szCs w:val="24"/>
        </w:rPr>
        <w:t xml:space="preserve">between the tap and trill, </w:t>
      </w:r>
      <w:r w:rsidR="00D41E65">
        <w:rPr>
          <w:rFonts w:ascii="Times New Roman" w:hAnsi="Times New Roman" w:cs="Times New Roman"/>
          <w:sz w:val="24"/>
          <w:szCs w:val="24"/>
        </w:rPr>
        <w:t>&lt;r&gt; vs. &lt;</w:t>
      </w:r>
      <w:proofErr w:type="spellStart"/>
      <w:r w:rsidR="00D41E65">
        <w:rPr>
          <w:rFonts w:ascii="Times New Roman" w:hAnsi="Times New Roman" w:cs="Times New Roman"/>
          <w:sz w:val="24"/>
          <w:szCs w:val="24"/>
        </w:rPr>
        <w:t>rr</w:t>
      </w:r>
      <w:proofErr w:type="spellEnd"/>
      <w:r w:rsidR="00D41E65">
        <w:rPr>
          <w:rFonts w:ascii="Times New Roman" w:hAnsi="Times New Roman" w:cs="Times New Roman"/>
          <w:sz w:val="24"/>
          <w:szCs w:val="24"/>
        </w:rPr>
        <w:t>&gt; (</w:t>
      </w:r>
      <w:proofErr w:type="gramStart"/>
      <w:r w:rsidR="00D41E65">
        <w:rPr>
          <w:rFonts w:ascii="Times New Roman" w:hAnsi="Times New Roman" w:cs="Times New Roman"/>
          <w:sz w:val="24"/>
          <w:szCs w:val="24"/>
        </w:rPr>
        <w:t>e.g.</w:t>
      </w:r>
      <w:proofErr w:type="gramEnd"/>
      <w:r w:rsidR="00D41E65">
        <w:rPr>
          <w:rFonts w:ascii="Times New Roman" w:hAnsi="Times New Roman" w:cs="Times New Roman"/>
          <w:sz w:val="24"/>
          <w:szCs w:val="24"/>
        </w:rPr>
        <w:t xml:space="preserve"> </w:t>
      </w:r>
      <w:proofErr w:type="spellStart"/>
      <w:r w:rsidR="00D41E65">
        <w:rPr>
          <w:rFonts w:ascii="Times New Roman" w:hAnsi="Times New Roman" w:cs="Times New Roman"/>
          <w:i/>
          <w:iCs/>
          <w:sz w:val="24"/>
          <w:szCs w:val="24"/>
        </w:rPr>
        <w:t>pero</w:t>
      </w:r>
      <w:proofErr w:type="spellEnd"/>
      <w:r w:rsidR="00D41E65">
        <w:rPr>
          <w:rFonts w:ascii="Times New Roman" w:hAnsi="Times New Roman" w:cs="Times New Roman"/>
          <w:i/>
          <w:iCs/>
          <w:sz w:val="24"/>
          <w:szCs w:val="24"/>
        </w:rPr>
        <w:t xml:space="preserve"> </w:t>
      </w:r>
      <w:r w:rsidR="00AA2F85">
        <w:rPr>
          <w:rFonts w:ascii="Times New Roman" w:hAnsi="Times New Roman" w:cs="Times New Roman"/>
          <w:sz w:val="24"/>
          <w:szCs w:val="24"/>
        </w:rPr>
        <w:t>/</w:t>
      </w:r>
      <w:r w:rsidR="00A969CF" w:rsidRPr="00A969CF">
        <w:rPr>
          <w:rFonts w:ascii="Times New Roman" w:hAnsi="Times New Roman" w:cs="Times New Roman"/>
          <w:sz w:val="24"/>
          <w:szCs w:val="24"/>
        </w:rPr>
        <w:t>ˈ</w:t>
      </w:r>
      <w:proofErr w:type="spellStart"/>
      <w:r w:rsidR="00AA2F85">
        <w:rPr>
          <w:rFonts w:ascii="Times New Roman" w:hAnsi="Times New Roman" w:cs="Times New Roman"/>
          <w:sz w:val="24"/>
          <w:szCs w:val="24"/>
        </w:rPr>
        <w:t>pe</w:t>
      </w:r>
      <w:r w:rsidR="00A969CF">
        <w:rPr>
          <w:rFonts w:ascii="Times New Roman" w:hAnsi="Times New Roman" w:cs="Times New Roman"/>
          <w:sz w:val="24"/>
          <w:szCs w:val="24"/>
        </w:rPr>
        <w:t>.</w:t>
      </w:r>
      <w:r w:rsidR="00AA2F85">
        <w:rPr>
          <w:rFonts w:ascii="Times New Roman" w:hAnsi="Times New Roman" w:cs="Times New Roman"/>
          <w:sz w:val="24"/>
          <w:szCs w:val="24"/>
        </w:rPr>
        <w:t>ɾo</w:t>
      </w:r>
      <w:proofErr w:type="spellEnd"/>
      <w:r w:rsidR="00AA2F85">
        <w:rPr>
          <w:rFonts w:ascii="Times New Roman" w:hAnsi="Times New Roman" w:cs="Times New Roman"/>
          <w:sz w:val="24"/>
          <w:szCs w:val="24"/>
        </w:rPr>
        <w:t xml:space="preserve">/ </w:t>
      </w:r>
      <w:r w:rsidR="00D41E65">
        <w:rPr>
          <w:rFonts w:ascii="Times New Roman" w:hAnsi="Times New Roman" w:cs="Times New Roman"/>
          <w:sz w:val="24"/>
          <w:szCs w:val="24"/>
        </w:rPr>
        <w:t xml:space="preserve">‘but’ vs. </w:t>
      </w:r>
      <w:proofErr w:type="spellStart"/>
      <w:r w:rsidR="00D41E65">
        <w:rPr>
          <w:rFonts w:ascii="Times New Roman" w:hAnsi="Times New Roman" w:cs="Times New Roman"/>
          <w:i/>
          <w:iCs/>
          <w:sz w:val="24"/>
          <w:szCs w:val="24"/>
        </w:rPr>
        <w:t>perro</w:t>
      </w:r>
      <w:proofErr w:type="spellEnd"/>
      <w:r w:rsidR="00AA2F85">
        <w:rPr>
          <w:rFonts w:ascii="Times New Roman" w:hAnsi="Times New Roman" w:cs="Times New Roman"/>
          <w:i/>
          <w:iCs/>
          <w:sz w:val="24"/>
          <w:szCs w:val="24"/>
        </w:rPr>
        <w:t xml:space="preserve"> </w:t>
      </w:r>
      <w:r w:rsidR="00AA2F85">
        <w:rPr>
          <w:rFonts w:ascii="Times New Roman" w:hAnsi="Times New Roman" w:cs="Times New Roman"/>
          <w:sz w:val="24"/>
          <w:szCs w:val="24"/>
        </w:rPr>
        <w:t>/</w:t>
      </w:r>
      <w:r w:rsidR="00A969CF" w:rsidRPr="00A969CF">
        <w:rPr>
          <w:rFonts w:ascii="Times New Roman" w:hAnsi="Times New Roman" w:cs="Times New Roman"/>
          <w:sz w:val="24"/>
          <w:szCs w:val="24"/>
        </w:rPr>
        <w:t>ˈ</w:t>
      </w:r>
      <w:r w:rsidR="00AA2F85">
        <w:rPr>
          <w:rFonts w:ascii="Times New Roman" w:hAnsi="Times New Roman" w:cs="Times New Roman"/>
          <w:sz w:val="24"/>
          <w:szCs w:val="24"/>
        </w:rPr>
        <w:t>pe</w:t>
      </w:r>
      <w:r w:rsidR="00A969CF">
        <w:rPr>
          <w:rFonts w:ascii="Times New Roman" w:hAnsi="Times New Roman" w:cs="Times New Roman"/>
          <w:sz w:val="24"/>
          <w:szCs w:val="24"/>
        </w:rPr>
        <w:t>.</w:t>
      </w:r>
      <w:r w:rsidR="00AA2F85">
        <w:rPr>
          <w:rFonts w:ascii="Times New Roman" w:hAnsi="Times New Roman" w:cs="Times New Roman"/>
          <w:sz w:val="24"/>
          <w:szCs w:val="24"/>
        </w:rPr>
        <w:t>ro/</w:t>
      </w:r>
      <w:r w:rsidR="00D41E65">
        <w:rPr>
          <w:rFonts w:ascii="Times New Roman" w:hAnsi="Times New Roman" w:cs="Times New Roman"/>
          <w:i/>
          <w:iCs/>
          <w:sz w:val="24"/>
          <w:szCs w:val="24"/>
        </w:rPr>
        <w:t xml:space="preserve"> </w:t>
      </w:r>
      <w:r w:rsidR="00D41E65">
        <w:rPr>
          <w:rFonts w:ascii="Times New Roman" w:hAnsi="Times New Roman" w:cs="Times New Roman"/>
          <w:sz w:val="24"/>
          <w:szCs w:val="24"/>
        </w:rPr>
        <w:t>‘dog’)</w:t>
      </w:r>
      <w:r w:rsidR="00D64AD5">
        <w:rPr>
          <w:rFonts w:ascii="Times New Roman" w:hAnsi="Times New Roman" w:cs="Times New Roman"/>
          <w:sz w:val="24"/>
          <w:szCs w:val="24"/>
        </w:rPr>
        <w:t>,</w:t>
      </w:r>
      <w:r w:rsidR="00FF1503">
        <w:rPr>
          <w:rFonts w:ascii="Times New Roman" w:hAnsi="Times New Roman" w:cs="Times New Roman"/>
          <w:sz w:val="24"/>
          <w:szCs w:val="24"/>
        </w:rPr>
        <w:t xml:space="preserve"> is new for English-speaking learners, for whom both a single and a double &lt;r&gt; represent </w:t>
      </w:r>
      <w:r w:rsidR="00FF1503" w:rsidRPr="000F1416">
        <w:rPr>
          <w:rFonts w:ascii="Times New Roman" w:hAnsi="Times New Roman" w:cs="Times New Roman"/>
          <w:sz w:val="24"/>
          <w:szCs w:val="24"/>
        </w:rPr>
        <w:t>/ɹ/</w:t>
      </w:r>
      <w:r w:rsidR="00BB0D68">
        <w:rPr>
          <w:rFonts w:ascii="Times New Roman" w:hAnsi="Times New Roman" w:cs="Times New Roman"/>
          <w:sz w:val="24"/>
          <w:szCs w:val="24"/>
        </w:rPr>
        <w:t xml:space="preserve"> in their first language</w:t>
      </w:r>
      <w:r w:rsidR="007B0CE9">
        <w:rPr>
          <w:rFonts w:ascii="Times New Roman" w:hAnsi="Times New Roman" w:cs="Times New Roman"/>
          <w:sz w:val="24"/>
          <w:szCs w:val="24"/>
        </w:rPr>
        <w:t xml:space="preserve"> (e.g. </w:t>
      </w:r>
      <w:r w:rsidR="007B0CE9">
        <w:rPr>
          <w:rFonts w:ascii="Times New Roman" w:hAnsi="Times New Roman" w:cs="Times New Roman"/>
          <w:i/>
          <w:iCs/>
          <w:sz w:val="24"/>
          <w:szCs w:val="24"/>
        </w:rPr>
        <w:t xml:space="preserve">carrot </w:t>
      </w:r>
      <w:r w:rsidR="007B0CE9">
        <w:rPr>
          <w:rFonts w:ascii="Times New Roman" w:hAnsi="Times New Roman" w:cs="Times New Roman"/>
          <w:sz w:val="24"/>
          <w:szCs w:val="24"/>
        </w:rPr>
        <w:t xml:space="preserve">and </w:t>
      </w:r>
      <w:r w:rsidR="007B0CE9">
        <w:rPr>
          <w:rFonts w:ascii="Times New Roman" w:hAnsi="Times New Roman" w:cs="Times New Roman"/>
          <w:i/>
          <w:iCs/>
          <w:sz w:val="24"/>
          <w:szCs w:val="24"/>
        </w:rPr>
        <w:t>car</w:t>
      </w:r>
      <w:r w:rsidR="004B1175">
        <w:rPr>
          <w:rFonts w:ascii="Times New Roman" w:hAnsi="Times New Roman" w:cs="Times New Roman"/>
          <w:i/>
          <w:iCs/>
          <w:sz w:val="24"/>
          <w:szCs w:val="24"/>
        </w:rPr>
        <w:t>a</w:t>
      </w:r>
      <w:r w:rsidR="007B0CE9">
        <w:rPr>
          <w:rFonts w:ascii="Times New Roman" w:hAnsi="Times New Roman" w:cs="Times New Roman"/>
          <w:i/>
          <w:iCs/>
          <w:sz w:val="24"/>
          <w:szCs w:val="24"/>
        </w:rPr>
        <w:t>t</w:t>
      </w:r>
      <w:r w:rsidR="000604E8">
        <w:rPr>
          <w:rFonts w:ascii="Times New Roman" w:hAnsi="Times New Roman" w:cs="Times New Roman"/>
          <w:i/>
          <w:iCs/>
          <w:sz w:val="24"/>
          <w:szCs w:val="24"/>
        </w:rPr>
        <w:t xml:space="preserve"> </w:t>
      </w:r>
      <w:r w:rsidR="000604E8">
        <w:rPr>
          <w:rFonts w:ascii="Times New Roman" w:hAnsi="Times New Roman" w:cs="Times New Roman"/>
          <w:sz w:val="24"/>
          <w:szCs w:val="24"/>
        </w:rPr>
        <w:t>/</w:t>
      </w:r>
      <w:r w:rsidR="006B04EF" w:rsidRPr="006B04EF">
        <w:rPr>
          <w:rFonts w:ascii="Times New Roman" w:hAnsi="Times New Roman" w:cs="Times New Roman"/>
          <w:sz w:val="24"/>
          <w:szCs w:val="24"/>
        </w:rPr>
        <w:t>ˈ</w:t>
      </w:r>
      <w:proofErr w:type="spellStart"/>
      <w:r w:rsidR="00AA2F85">
        <w:rPr>
          <w:rFonts w:ascii="Times New Roman" w:hAnsi="Times New Roman" w:cs="Times New Roman"/>
          <w:sz w:val="24"/>
          <w:szCs w:val="24"/>
        </w:rPr>
        <w:t>k</w:t>
      </w:r>
      <w:r w:rsidR="00A969CF" w:rsidRPr="00A969CF">
        <w:rPr>
          <w:rFonts w:ascii="Times New Roman" w:hAnsi="Times New Roman" w:cs="Times New Roman"/>
          <w:sz w:val="24"/>
          <w:szCs w:val="24"/>
        </w:rPr>
        <w:t>æ</w:t>
      </w:r>
      <w:r w:rsidR="00A969CF">
        <w:rPr>
          <w:rFonts w:ascii="Times New Roman" w:hAnsi="Times New Roman" w:cs="Times New Roman"/>
          <w:sz w:val="24"/>
          <w:szCs w:val="24"/>
        </w:rPr>
        <w:t>.</w:t>
      </w:r>
      <w:r w:rsidR="00A969CF" w:rsidRPr="000F1416">
        <w:rPr>
          <w:rFonts w:ascii="Times New Roman" w:hAnsi="Times New Roman" w:cs="Times New Roman"/>
          <w:sz w:val="24"/>
          <w:szCs w:val="24"/>
        </w:rPr>
        <w:t>ɹ</w:t>
      </w:r>
      <w:r w:rsidR="006B04EF" w:rsidRPr="006B04EF">
        <w:rPr>
          <w:rFonts w:ascii="Times New Roman" w:hAnsi="Times New Roman" w:cs="Times New Roman"/>
          <w:sz w:val="24"/>
          <w:szCs w:val="24"/>
        </w:rPr>
        <w:t>ə</w:t>
      </w:r>
      <w:r w:rsidR="006B04EF">
        <w:rPr>
          <w:rFonts w:ascii="Times New Roman" w:hAnsi="Times New Roman" w:cs="Times New Roman"/>
          <w:sz w:val="24"/>
          <w:szCs w:val="24"/>
        </w:rPr>
        <w:t>t</w:t>
      </w:r>
      <w:proofErr w:type="spellEnd"/>
      <w:r w:rsidR="006B04EF">
        <w:rPr>
          <w:rFonts w:ascii="Times New Roman" w:hAnsi="Times New Roman" w:cs="Times New Roman"/>
          <w:sz w:val="24"/>
          <w:szCs w:val="24"/>
        </w:rPr>
        <w:t>/</w:t>
      </w:r>
      <w:r w:rsidR="007B0CE9">
        <w:rPr>
          <w:rFonts w:ascii="Times New Roman" w:hAnsi="Times New Roman" w:cs="Times New Roman"/>
          <w:sz w:val="24"/>
          <w:szCs w:val="24"/>
        </w:rPr>
        <w:t>)</w:t>
      </w:r>
      <w:r w:rsidR="009664D7">
        <w:rPr>
          <w:rFonts w:ascii="Times New Roman" w:hAnsi="Times New Roman" w:cs="Times New Roman"/>
          <w:sz w:val="24"/>
          <w:szCs w:val="24"/>
        </w:rPr>
        <w:t>.</w:t>
      </w:r>
      <w:r w:rsidR="00A072DD">
        <w:rPr>
          <w:rFonts w:ascii="Times New Roman" w:hAnsi="Times New Roman" w:cs="Times New Roman"/>
          <w:sz w:val="24"/>
          <w:szCs w:val="24"/>
        </w:rPr>
        <w:t xml:space="preserve"> T</w:t>
      </w:r>
      <w:r w:rsidR="002F7C1E">
        <w:rPr>
          <w:rFonts w:ascii="Times New Roman" w:hAnsi="Times New Roman" w:cs="Times New Roman"/>
          <w:sz w:val="24"/>
          <w:szCs w:val="24"/>
        </w:rPr>
        <w:t>herefore</w:t>
      </w:r>
      <w:r w:rsidR="00A072DD">
        <w:rPr>
          <w:rFonts w:ascii="Times New Roman" w:hAnsi="Times New Roman" w:cs="Times New Roman"/>
          <w:sz w:val="24"/>
          <w:szCs w:val="24"/>
        </w:rPr>
        <w:t>,</w:t>
      </w:r>
      <w:r w:rsidR="002F7C1E">
        <w:rPr>
          <w:rFonts w:ascii="Times New Roman" w:hAnsi="Times New Roman" w:cs="Times New Roman"/>
          <w:sz w:val="24"/>
          <w:szCs w:val="24"/>
        </w:rPr>
        <w:t xml:space="preserve"> orthographic knowledge can also be examined </w:t>
      </w:r>
      <w:r w:rsidR="00D41E65">
        <w:rPr>
          <w:rFonts w:ascii="Times New Roman" w:hAnsi="Times New Roman" w:cs="Times New Roman"/>
          <w:sz w:val="24"/>
          <w:szCs w:val="24"/>
        </w:rPr>
        <w:t>as a factor in learners’ lexical encoding accuracy.</w:t>
      </w:r>
    </w:p>
    <w:p w14:paraId="5E1953B2" w14:textId="1CD574E5" w:rsidR="002206E6" w:rsidRPr="0046405C" w:rsidRDefault="005277DB" w:rsidP="00717D33">
      <w:pPr>
        <w:ind w:firstLine="720"/>
        <w:contextualSpacing/>
        <w:jc w:val="both"/>
        <w:rPr>
          <w:rFonts w:ascii="Times New Roman" w:hAnsi="Times New Roman" w:cs="Times New Roman"/>
          <w:sz w:val="24"/>
          <w:szCs w:val="24"/>
        </w:rPr>
      </w:pPr>
      <w:r w:rsidRPr="00C31F6A">
        <w:rPr>
          <w:rFonts w:ascii="Times New Roman" w:hAnsi="Times New Roman" w:cs="Times New Roman"/>
          <w:sz w:val="24"/>
          <w:szCs w:val="24"/>
        </w:rPr>
        <w:t>In th</w:t>
      </w:r>
      <w:r w:rsidR="00D73988">
        <w:rPr>
          <w:rFonts w:ascii="Times New Roman" w:hAnsi="Times New Roman" w:cs="Times New Roman"/>
          <w:sz w:val="24"/>
          <w:szCs w:val="24"/>
        </w:rPr>
        <w:t>e forced choice</w:t>
      </w:r>
      <w:r w:rsidRPr="00C31F6A">
        <w:rPr>
          <w:rFonts w:ascii="Times New Roman" w:hAnsi="Times New Roman" w:cs="Times New Roman"/>
          <w:sz w:val="24"/>
          <w:szCs w:val="24"/>
        </w:rPr>
        <w:t xml:space="preserve"> task, </w:t>
      </w:r>
      <w:r w:rsidRPr="0046405C">
        <w:rPr>
          <w:rFonts w:ascii="Times New Roman" w:hAnsi="Times New Roman" w:cs="Times New Roman"/>
          <w:sz w:val="24"/>
          <w:szCs w:val="24"/>
        </w:rPr>
        <w:t xml:space="preserve">participants heard two auditory stimuli </w:t>
      </w:r>
      <w:r w:rsidR="00935069">
        <w:rPr>
          <w:rFonts w:ascii="Times New Roman" w:hAnsi="Times New Roman" w:cs="Times New Roman"/>
          <w:sz w:val="24"/>
          <w:szCs w:val="24"/>
        </w:rPr>
        <w:t xml:space="preserve">containing the sounds of one of the aforementioned contrasts </w:t>
      </w:r>
      <w:r w:rsidRPr="0046405C">
        <w:rPr>
          <w:rFonts w:ascii="Times New Roman" w:hAnsi="Times New Roman" w:cs="Times New Roman"/>
          <w:sz w:val="24"/>
          <w:szCs w:val="24"/>
        </w:rPr>
        <w:t xml:space="preserve">and decided which was the real Spanish word, such as </w:t>
      </w:r>
      <w:proofErr w:type="spellStart"/>
      <w:r w:rsidRPr="0046405C">
        <w:rPr>
          <w:rFonts w:ascii="Times New Roman" w:hAnsi="Times New Roman" w:cs="Times New Roman"/>
          <w:i/>
          <w:sz w:val="24"/>
          <w:szCs w:val="24"/>
        </w:rPr>
        <w:t>quiero</w:t>
      </w:r>
      <w:proofErr w:type="spellEnd"/>
      <w:r w:rsidRPr="0046405C">
        <w:rPr>
          <w:rFonts w:ascii="Times New Roman" w:hAnsi="Times New Roman" w:cs="Times New Roman"/>
          <w:i/>
          <w:sz w:val="24"/>
          <w:szCs w:val="24"/>
        </w:rPr>
        <w:t xml:space="preserve"> </w:t>
      </w:r>
      <w:r w:rsidRPr="0046405C">
        <w:rPr>
          <w:rFonts w:ascii="Times New Roman" w:hAnsi="Times New Roman" w:cs="Times New Roman"/>
          <w:iCs/>
          <w:sz w:val="24"/>
          <w:szCs w:val="24"/>
        </w:rPr>
        <w:t>[</w:t>
      </w:r>
      <w:proofErr w:type="spellStart"/>
      <w:r w:rsidRPr="0046405C">
        <w:rPr>
          <w:rFonts w:ascii="Times New Roman" w:hAnsi="Times New Roman" w:cs="Times New Roman"/>
          <w:iCs/>
          <w:sz w:val="24"/>
          <w:szCs w:val="24"/>
        </w:rPr>
        <w:t>ki̯eɾo</w:t>
      </w:r>
      <w:proofErr w:type="spellEnd"/>
      <w:r w:rsidRPr="0046405C">
        <w:rPr>
          <w:rFonts w:ascii="Times New Roman" w:hAnsi="Times New Roman" w:cs="Times New Roman"/>
          <w:iCs/>
          <w:sz w:val="24"/>
          <w:szCs w:val="24"/>
        </w:rPr>
        <w:t xml:space="preserve">] ‘I want’ </w:t>
      </w:r>
      <w:r w:rsidRPr="0046405C">
        <w:rPr>
          <w:rFonts w:ascii="Times New Roman" w:hAnsi="Times New Roman" w:cs="Times New Roman"/>
          <w:sz w:val="24"/>
          <w:szCs w:val="24"/>
        </w:rPr>
        <w:t xml:space="preserve">vs. the nonword </w:t>
      </w:r>
      <w:r w:rsidR="009601E1" w:rsidRPr="0046405C">
        <w:rPr>
          <w:rFonts w:ascii="Times New Roman" w:hAnsi="Times New Roman" w:cs="Times New Roman"/>
          <w:sz w:val="24"/>
          <w:szCs w:val="24"/>
        </w:rPr>
        <w:t>*</w:t>
      </w:r>
      <w:proofErr w:type="spellStart"/>
      <w:r w:rsidRPr="0046405C">
        <w:rPr>
          <w:rFonts w:ascii="Times New Roman" w:hAnsi="Times New Roman" w:cs="Times New Roman"/>
          <w:i/>
          <w:sz w:val="24"/>
          <w:szCs w:val="24"/>
        </w:rPr>
        <w:t>quierro</w:t>
      </w:r>
      <w:proofErr w:type="spellEnd"/>
      <w:r w:rsidRPr="0046405C">
        <w:rPr>
          <w:rFonts w:ascii="Times New Roman" w:hAnsi="Times New Roman" w:cs="Times New Roman"/>
          <w:sz w:val="24"/>
          <w:szCs w:val="24"/>
        </w:rPr>
        <w:t xml:space="preserve"> [</w:t>
      </w:r>
      <w:proofErr w:type="spellStart"/>
      <w:r w:rsidRPr="0046405C">
        <w:rPr>
          <w:rFonts w:ascii="Times New Roman" w:hAnsi="Times New Roman" w:cs="Times New Roman"/>
          <w:sz w:val="24"/>
          <w:szCs w:val="24"/>
        </w:rPr>
        <w:t>ki̯ero</w:t>
      </w:r>
      <w:proofErr w:type="spellEnd"/>
      <w:r w:rsidRPr="0046405C">
        <w:rPr>
          <w:rFonts w:ascii="Times New Roman" w:hAnsi="Times New Roman" w:cs="Times New Roman"/>
          <w:sz w:val="24"/>
          <w:szCs w:val="24"/>
        </w:rPr>
        <w:t>] (see Table 1 for examples).</w:t>
      </w:r>
      <w:r w:rsidR="00081006" w:rsidRPr="00C62931">
        <w:rPr>
          <w:rStyle w:val="FootnoteReference"/>
        </w:rPr>
        <w:footnoteReference w:id="1"/>
      </w:r>
      <w:r w:rsidRPr="0046405C">
        <w:rPr>
          <w:rFonts w:ascii="Times New Roman" w:hAnsi="Times New Roman" w:cs="Times New Roman"/>
          <w:sz w:val="24"/>
          <w:szCs w:val="24"/>
        </w:rPr>
        <w:t xml:space="preserve"> </w:t>
      </w:r>
    </w:p>
    <w:p w14:paraId="7C5944CF" w14:textId="4C423B99" w:rsidR="00483F64" w:rsidRPr="0046405C" w:rsidRDefault="00483F64">
      <w:pPr>
        <w:ind w:firstLine="720"/>
        <w:contextualSpacing/>
        <w:jc w:val="both"/>
        <w:rPr>
          <w:rFonts w:ascii="Times New Roman" w:hAnsi="Times New Roman" w:cs="Times New Roman"/>
          <w:sz w:val="24"/>
          <w:szCs w:val="24"/>
        </w:rPr>
      </w:pPr>
    </w:p>
    <w:p w14:paraId="0CACC69C" w14:textId="152C3BEF" w:rsidR="002206E6" w:rsidRPr="0046405C" w:rsidRDefault="005277DB">
      <w:pPr>
        <w:contextualSpacing/>
        <w:jc w:val="center"/>
        <w:rPr>
          <w:rFonts w:ascii="Times New Roman" w:hAnsi="Times New Roman" w:cs="Times New Roman"/>
          <w:sz w:val="24"/>
          <w:szCs w:val="24"/>
        </w:rPr>
      </w:pPr>
      <w:r w:rsidRPr="0046405C">
        <w:rPr>
          <w:rFonts w:ascii="Times New Roman" w:hAnsi="Times New Roman" w:cs="Times New Roman"/>
          <w:sz w:val="24"/>
          <w:szCs w:val="24"/>
        </w:rPr>
        <w:t>Table 1</w:t>
      </w:r>
      <w:r w:rsidR="009331A1" w:rsidRPr="0046405C">
        <w:rPr>
          <w:rFonts w:ascii="Times New Roman" w:hAnsi="Times New Roman" w:cs="Times New Roman"/>
          <w:sz w:val="24"/>
          <w:szCs w:val="24"/>
        </w:rPr>
        <w:t>:</w:t>
      </w:r>
      <w:r w:rsidRPr="0046405C">
        <w:rPr>
          <w:rFonts w:ascii="Times New Roman" w:hAnsi="Times New Roman" w:cs="Times New Roman"/>
          <w:sz w:val="24"/>
          <w:szCs w:val="24"/>
        </w:rPr>
        <w:t xml:space="preserve"> Example stimuli for the forced choice task</w:t>
      </w:r>
    </w:p>
    <w:p w14:paraId="5B4BF436" w14:textId="77777777" w:rsidR="002206E6" w:rsidRDefault="002206E6">
      <w:pPr>
        <w:ind w:firstLine="720"/>
        <w:contextualSpacing/>
        <w:jc w:val="both"/>
        <w:rPr>
          <w:rFonts w:ascii="Times New Roman" w:hAnsi="Times New Roman" w:cs="Times New Roman"/>
          <w:sz w:val="23"/>
          <w:szCs w:val="23"/>
        </w:rPr>
      </w:pPr>
    </w:p>
    <w:tbl>
      <w:tblPr>
        <w:tblStyle w:val="TableGrid"/>
        <w:tblW w:w="8765" w:type="dxa"/>
        <w:jc w:val="center"/>
        <w:tblLook w:val="04A0" w:firstRow="1" w:lastRow="0" w:firstColumn="1" w:lastColumn="0" w:noHBand="0" w:noVBand="1"/>
      </w:tblPr>
      <w:tblGrid>
        <w:gridCol w:w="1178"/>
        <w:gridCol w:w="1030"/>
        <w:gridCol w:w="1645"/>
        <w:gridCol w:w="1633"/>
        <w:gridCol w:w="1646"/>
        <w:gridCol w:w="1633"/>
      </w:tblGrid>
      <w:tr w:rsidR="002206E6" w14:paraId="7FF160E0" w14:textId="77777777" w:rsidTr="00A56ADB">
        <w:trPr>
          <w:trHeight w:val="262"/>
          <w:jc w:val="center"/>
        </w:trPr>
        <w:tc>
          <w:tcPr>
            <w:tcW w:w="1178" w:type="dxa"/>
            <w:vMerge w:val="restart"/>
            <w:tcBorders>
              <w:top w:val="single" w:sz="4" w:space="0" w:color="auto"/>
              <w:left w:val="nil"/>
              <w:right w:val="nil"/>
            </w:tcBorders>
            <w:shd w:val="clear" w:color="auto" w:fill="auto"/>
          </w:tcPr>
          <w:p w14:paraId="35D53D96" w14:textId="77777777" w:rsidR="002206E6" w:rsidRDefault="002206E6">
            <w:pPr>
              <w:spacing w:after="0" w:line="240" w:lineRule="auto"/>
              <w:jc w:val="center"/>
              <w:rPr>
                <w:rFonts w:ascii="Times New Roman" w:hAnsi="Times New Roman" w:cs="Times New Roman"/>
                <w:sz w:val="24"/>
                <w:szCs w:val="24"/>
              </w:rPr>
            </w:pPr>
          </w:p>
        </w:tc>
        <w:tc>
          <w:tcPr>
            <w:tcW w:w="1030" w:type="dxa"/>
            <w:vMerge w:val="restart"/>
            <w:tcBorders>
              <w:top w:val="single" w:sz="4" w:space="0" w:color="auto"/>
              <w:left w:val="nil"/>
              <w:right w:val="nil"/>
            </w:tcBorders>
            <w:shd w:val="clear" w:color="auto" w:fill="auto"/>
            <w:vAlign w:val="center"/>
          </w:tcPr>
          <w:p w14:paraId="50A8813A" w14:textId="77777777" w:rsidR="002206E6" w:rsidRDefault="002206E6">
            <w:pPr>
              <w:spacing w:after="0" w:line="240" w:lineRule="auto"/>
              <w:jc w:val="center"/>
              <w:rPr>
                <w:rFonts w:ascii="Times New Roman" w:hAnsi="Times New Roman" w:cs="Times New Roman"/>
                <w:sz w:val="24"/>
                <w:szCs w:val="24"/>
              </w:rPr>
            </w:pPr>
          </w:p>
        </w:tc>
        <w:tc>
          <w:tcPr>
            <w:tcW w:w="3278" w:type="dxa"/>
            <w:gridSpan w:val="2"/>
            <w:tcBorders>
              <w:top w:val="single" w:sz="4" w:space="0" w:color="auto"/>
              <w:left w:val="nil"/>
              <w:bottom w:val="nil"/>
              <w:right w:val="nil"/>
            </w:tcBorders>
            <w:shd w:val="clear" w:color="auto" w:fill="auto"/>
            <w:vAlign w:val="bottom"/>
          </w:tcPr>
          <w:p w14:paraId="6B7270D3"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Word</w:t>
            </w:r>
          </w:p>
        </w:tc>
        <w:tc>
          <w:tcPr>
            <w:tcW w:w="3279" w:type="dxa"/>
            <w:gridSpan w:val="2"/>
            <w:tcBorders>
              <w:top w:val="single" w:sz="4" w:space="0" w:color="auto"/>
              <w:left w:val="nil"/>
              <w:bottom w:val="nil"/>
              <w:right w:val="nil"/>
            </w:tcBorders>
            <w:shd w:val="clear" w:color="auto" w:fill="auto"/>
            <w:vAlign w:val="bottom"/>
          </w:tcPr>
          <w:p w14:paraId="205F37EE"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Nonword</w:t>
            </w:r>
          </w:p>
        </w:tc>
      </w:tr>
      <w:tr w:rsidR="002206E6" w14:paraId="4FAC22F1" w14:textId="77777777" w:rsidTr="00583005">
        <w:trPr>
          <w:trHeight w:val="262"/>
          <w:jc w:val="center"/>
        </w:trPr>
        <w:tc>
          <w:tcPr>
            <w:tcW w:w="1178" w:type="dxa"/>
            <w:vMerge/>
            <w:tcBorders>
              <w:top w:val="nil"/>
              <w:left w:val="nil"/>
              <w:bottom w:val="single" w:sz="4" w:space="0" w:color="auto"/>
              <w:right w:val="nil"/>
            </w:tcBorders>
            <w:shd w:val="clear" w:color="auto" w:fill="auto"/>
          </w:tcPr>
          <w:p w14:paraId="6A1E7326" w14:textId="77777777" w:rsidR="002206E6" w:rsidRDefault="002206E6">
            <w:pPr>
              <w:spacing w:after="0" w:line="240" w:lineRule="auto"/>
              <w:jc w:val="center"/>
              <w:rPr>
                <w:rFonts w:ascii="Times New Roman" w:hAnsi="Times New Roman" w:cs="Times New Roman"/>
                <w:sz w:val="24"/>
                <w:szCs w:val="24"/>
              </w:rPr>
            </w:pPr>
          </w:p>
        </w:tc>
        <w:tc>
          <w:tcPr>
            <w:tcW w:w="1030" w:type="dxa"/>
            <w:vMerge/>
            <w:tcBorders>
              <w:top w:val="nil"/>
              <w:left w:val="nil"/>
              <w:bottom w:val="single" w:sz="4" w:space="0" w:color="auto"/>
              <w:right w:val="nil"/>
            </w:tcBorders>
            <w:shd w:val="clear" w:color="auto" w:fill="auto"/>
            <w:vAlign w:val="center"/>
          </w:tcPr>
          <w:p w14:paraId="2D3469B9" w14:textId="77777777" w:rsidR="002206E6" w:rsidRDefault="002206E6">
            <w:pPr>
              <w:spacing w:after="0" w:line="240" w:lineRule="auto"/>
              <w:jc w:val="center"/>
              <w:rPr>
                <w:rFonts w:ascii="Times New Roman" w:hAnsi="Times New Roman" w:cs="Times New Roman"/>
                <w:sz w:val="24"/>
                <w:szCs w:val="24"/>
              </w:rPr>
            </w:pPr>
          </w:p>
        </w:tc>
        <w:tc>
          <w:tcPr>
            <w:tcW w:w="1645" w:type="dxa"/>
            <w:tcBorders>
              <w:top w:val="nil"/>
              <w:left w:val="nil"/>
              <w:bottom w:val="single" w:sz="4" w:space="0" w:color="auto"/>
              <w:right w:val="nil"/>
            </w:tcBorders>
            <w:shd w:val="clear" w:color="auto" w:fill="auto"/>
            <w:vAlign w:val="bottom"/>
          </w:tcPr>
          <w:p w14:paraId="4EC8ADC8"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Orthography</w:t>
            </w:r>
          </w:p>
        </w:tc>
        <w:tc>
          <w:tcPr>
            <w:tcW w:w="1633" w:type="dxa"/>
            <w:tcBorders>
              <w:top w:val="nil"/>
              <w:left w:val="nil"/>
              <w:bottom w:val="single" w:sz="4" w:space="0" w:color="auto"/>
              <w:right w:val="nil"/>
            </w:tcBorders>
            <w:shd w:val="clear" w:color="auto" w:fill="auto"/>
            <w:vAlign w:val="bottom"/>
          </w:tcPr>
          <w:p w14:paraId="03BFA7C1"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IPA</w:t>
            </w:r>
          </w:p>
        </w:tc>
        <w:tc>
          <w:tcPr>
            <w:tcW w:w="1646" w:type="dxa"/>
            <w:tcBorders>
              <w:top w:val="nil"/>
              <w:left w:val="nil"/>
              <w:bottom w:val="single" w:sz="4" w:space="0" w:color="auto"/>
              <w:right w:val="nil"/>
            </w:tcBorders>
            <w:shd w:val="clear" w:color="auto" w:fill="auto"/>
            <w:vAlign w:val="bottom"/>
          </w:tcPr>
          <w:p w14:paraId="6A933F46"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Orthography</w:t>
            </w:r>
          </w:p>
        </w:tc>
        <w:tc>
          <w:tcPr>
            <w:tcW w:w="1633" w:type="dxa"/>
            <w:tcBorders>
              <w:top w:val="nil"/>
              <w:left w:val="nil"/>
              <w:bottom w:val="single" w:sz="4" w:space="0" w:color="auto"/>
              <w:right w:val="nil"/>
            </w:tcBorders>
            <w:shd w:val="clear" w:color="auto" w:fill="auto"/>
            <w:vAlign w:val="bottom"/>
          </w:tcPr>
          <w:p w14:paraId="2DEF480F"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IPA</w:t>
            </w:r>
          </w:p>
        </w:tc>
      </w:tr>
      <w:tr w:rsidR="002206E6" w14:paraId="7E38B7D7" w14:textId="77777777" w:rsidTr="00076C27">
        <w:trPr>
          <w:trHeight w:val="262"/>
          <w:jc w:val="center"/>
        </w:trPr>
        <w:tc>
          <w:tcPr>
            <w:tcW w:w="1178" w:type="dxa"/>
            <w:vMerge w:val="restart"/>
            <w:tcBorders>
              <w:left w:val="nil"/>
              <w:right w:val="nil"/>
            </w:tcBorders>
            <w:shd w:val="clear" w:color="auto" w:fill="auto"/>
            <w:vAlign w:val="center"/>
          </w:tcPr>
          <w:p w14:paraId="19C559EF"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tap</w:t>
            </w:r>
            <w:proofErr w:type="gramEnd"/>
            <w:r>
              <w:rPr>
                <w:rFonts w:ascii="Times New Roman" w:hAnsi="Times New Roman" w:cs="Times New Roman"/>
                <w:sz w:val="24"/>
                <w:szCs w:val="24"/>
              </w:rPr>
              <w:t>-trill/</w:t>
            </w:r>
          </w:p>
          <w:p w14:paraId="4317EC42"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(test)</w:t>
            </w:r>
          </w:p>
        </w:tc>
        <w:tc>
          <w:tcPr>
            <w:tcW w:w="1030" w:type="dxa"/>
            <w:vMerge w:val="restart"/>
            <w:tcBorders>
              <w:left w:val="nil"/>
              <w:right w:val="nil"/>
            </w:tcBorders>
            <w:shd w:val="clear" w:color="auto" w:fill="auto"/>
            <w:vAlign w:val="center"/>
          </w:tcPr>
          <w:p w14:paraId="07CF6FEE"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/r-*ɾ/</w:t>
            </w:r>
          </w:p>
        </w:tc>
        <w:tc>
          <w:tcPr>
            <w:tcW w:w="1645" w:type="dxa"/>
            <w:tcBorders>
              <w:left w:val="nil"/>
              <w:bottom w:val="nil"/>
              <w:right w:val="nil"/>
            </w:tcBorders>
            <w:shd w:val="clear" w:color="auto" w:fill="auto"/>
          </w:tcPr>
          <w:p w14:paraId="3C05A9AB"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aburrido</w:t>
            </w:r>
            <w:proofErr w:type="spellEnd"/>
          </w:p>
        </w:tc>
        <w:tc>
          <w:tcPr>
            <w:tcW w:w="1633" w:type="dxa"/>
            <w:tcBorders>
              <w:left w:val="nil"/>
              <w:bottom w:val="nil"/>
              <w:right w:val="nil"/>
            </w:tcBorders>
            <w:shd w:val="clear" w:color="auto" w:fill="auto"/>
          </w:tcPr>
          <w:p w14:paraId="404AE567" w14:textId="77777777" w:rsidR="002206E6" w:rsidRDefault="005277DB">
            <w:pPr>
              <w:spacing w:after="0" w:line="240" w:lineRule="auto"/>
              <w:rPr>
                <w:rFonts w:ascii="Times New Roman" w:hAnsi="Times New Roman" w:cs="Times New Roman"/>
                <w:iCs/>
                <w:sz w:val="24"/>
                <w:szCs w:val="24"/>
              </w:rPr>
            </w:pPr>
            <w:r>
              <w:rPr>
                <w:rFonts w:ascii="Times New Roman" w:hAnsi="Times New Roman" w:cs="Times New Roman"/>
                <w:sz w:val="24"/>
                <w:szCs w:val="24"/>
              </w:rPr>
              <w:t>/a.bu.ˈri.do/</w:t>
            </w:r>
          </w:p>
        </w:tc>
        <w:tc>
          <w:tcPr>
            <w:tcW w:w="1646" w:type="dxa"/>
            <w:tcBorders>
              <w:left w:val="nil"/>
              <w:bottom w:val="nil"/>
              <w:right w:val="nil"/>
            </w:tcBorders>
            <w:shd w:val="clear" w:color="auto" w:fill="auto"/>
          </w:tcPr>
          <w:p w14:paraId="144F89EC"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aburido</w:t>
            </w:r>
            <w:proofErr w:type="spellEnd"/>
          </w:p>
        </w:tc>
        <w:tc>
          <w:tcPr>
            <w:tcW w:w="1633" w:type="dxa"/>
            <w:tcBorders>
              <w:left w:val="nil"/>
              <w:bottom w:val="nil"/>
              <w:right w:val="nil"/>
            </w:tcBorders>
            <w:shd w:val="clear" w:color="auto" w:fill="auto"/>
          </w:tcPr>
          <w:p w14:paraId="4A6ACC9E" w14:textId="77777777" w:rsidR="002206E6" w:rsidRDefault="005277DB">
            <w:pPr>
              <w:spacing w:after="0" w:line="240" w:lineRule="auto"/>
              <w:rPr>
                <w:rFonts w:ascii="Times New Roman" w:hAnsi="Times New Roman" w:cs="Times New Roman"/>
                <w:iCs/>
                <w:sz w:val="24"/>
                <w:szCs w:val="24"/>
              </w:rPr>
            </w:pPr>
            <w:r>
              <w:rPr>
                <w:rFonts w:ascii="Times New Roman" w:hAnsi="Times New Roman" w:cs="Times New Roman"/>
                <w:sz w:val="24"/>
                <w:szCs w:val="24"/>
              </w:rPr>
              <w:t>/a.bu.ˈɾi.do/</w:t>
            </w:r>
          </w:p>
        </w:tc>
      </w:tr>
      <w:tr w:rsidR="002206E6" w14:paraId="6AF8D30F" w14:textId="77777777" w:rsidTr="00076C27">
        <w:trPr>
          <w:trHeight w:val="281"/>
          <w:jc w:val="center"/>
        </w:trPr>
        <w:tc>
          <w:tcPr>
            <w:tcW w:w="1178" w:type="dxa"/>
            <w:vMerge/>
            <w:tcBorders>
              <w:left w:val="nil"/>
              <w:right w:val="nil"/>
            </w:tcBorders>
            <w:shd w:val="clear" w:color="auto" w:fill="auto"/>
            <w:vAlign w:val="center"/>
          </w:tcPr>
          <w:p w14:paraId="60F1A944" w14:textId="77777777" w:rsidR="002206E6" w:rsidRDefault="002206E6">
            <w:pPr>
              <w:spacing w:after="0" w:line="240" w:lineRule="auto"/>
              <w:jc w:val="center"/>
              <w:rPr>
                <w:rFonts w:ascii="Times New Roman" w:hAnsi="Times New Roman" w:cs="Times New Roman"/>
                <w:sz w:val="24"/>
                <w:szCs w:val="24"/>
              </w:rPr>
            </w:pPr>
          </w:p>
        </w:tc>
        <w:tc>
          <w:tcPr>
            <w:tcW w:w="1030" w:type="dxa"/>
            <w:vMerge/>
            <w:tcBorders>
              <w:left w:val="nil"/>
              <w:right w:val="nil"/>
            </w:tcBorders>
            <w:shd w:val="clear" w:color="auto" w:fill="auto"/>
          </w:tcPr>
          <w:p w14:paraId="31F780C7" w14:textId="77777777" w:rsidR="002206E6" w:rsidRDefault="002206E6">
            <w:pPr>
              <w:spacing w:after="0" w:line="240" w:lineRule="auto"/>
              <w:jc w:val="center"/>
              <w:rPr>
                <w:rFonts w:ascii="Times New Roman" w:hAnsi="Times New Roman" w:cs="Times New Roman"/>
                <w:sz w:val="24"/>
                <w:szCs w:val="24"/>
              </w:rPr>
            </w:pPr>
          </w:p>
        </w:tc>
        <w:tc>
          <w:tcPr>
            <w:tcW w:w="1645" w:type="dxa"/>
            <w:tcBorders>
              <w:top w:val="nil"/>
              <w:left w:val="nil"/>
              <w:right w:val="nil"/>
            </w:tcBorders>
            <w:shd w:val="clear" w:color="auto" w:fill="auto"/>
          </w:tcPr>
          <w:p w14:paraId="7F141B6B"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iCs/>
                <w:sz w:val="24"/>
                <w:szCs w:val="24"/>
              </w:rPr>
              <w:t>tierra</w:t>
            </w:r>
          </w:p>
        </w:tc>
        <w:tc>
          <w:tcPr>
            <w:tcW w:w="1633" w:type="dxa"/>
            <w:tcBorders>
              <w:top w:val="nil"/>
              <w:left w:val="nil"/>
              <w:right w:val="nil"/>
            </w:tcBorders>
            <w:shd w:val="clear" w:color="auto" w:fill="auto"/>
          </w:tcPr>
          <w:p w14:paraId="416CE2DD" w14:textId="1B4EFD5D" w:rsidR="002206E6" w:rsidRDefault="005277DB">
            <w:pPr>
              <w:spacing w:after="0" w:line="240" w:lineRule="auto"/>
            </w:pPr>
            <w:r>
              <w:rPr>
                <w:rFonts w:ascii="Times New Roman" w:hAnsi="Times New Roman" w:cs="Times New Roman"/>
                <w:sz w:val="24"/>
                <w:szCs w:val="24"/>
              </w:rPr>
              <w:t>/ˈ</w:t>
            </w:r>
            <w:proofErr w:type="spellStart"/>
            <w:r>
              <w:rPr>
                <w:rFonts w:ascii="Times New Roman" w:hAnsi="Times New Roman" w:cs="Times New Roman"/>
                <w:sz w:val="24"/>
                <w:szCs w:val="24"/>
              </w:rPr>
              <w:t>ti̯e.ra</w:t>
            </w:r>
            <w:proofErr w:type="spellEnd"/>
            <w:r>
              <w:rPr>
                <w:rFonts w:ascii="Times New Roman" w:hAnsi="Times New Roman" w:cs="Times New Roman"/>
                <w:sz w:val="24"/>
                <w:szCs w:val="24"/>
              </w:rPr>
              <w:t>/</w:t>
            </w:r>
            <w:r w:rsidR="00A56ADB">
              <w:rPr>
                <w:rFonts w:ascii="Times New Roman" w:hAnsi="Times New Roman" w:cs="Times New Roman"/>
                <w:sz w:val="24"/>
                <w:szCs w:val="24"/>
              </w:rPr>
              <w:t xml:space="preserve"> </w:t>
            </w:r>
          </w:p>
        </w:tc>
        <w:tc>
          <w:tcPr>
            <w:tcW w:w="1646" w:type="dxa"/>
            <w:tcBorders>
              <w:top w:val="nil"/>
              <w:left w:val="nil"/>
              <w:right w:val="nil"/>
            </w:tcBorders>
            <w:shd w:val="clear" w:color="auto" w:fill="auto"/>
          </w:tcPr>
          <w:p w14:paraId="09481008"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tiera</w:t>
            </w:r>
            <w:proofErr w:type="spellEnd"/>
          </w:p>
        </w:tc>
        <w:tc>
          <w:tcPr>
            <w:tcW w:w="1633" w:type="dxa"/>
            <w:tcBorders>
              <w:top w:val="nil"/>
              <w:left w:val="nil"/>
              <w:right w:val="nil"/>
            </w:tcBorders>
            <w:shd w:val="clear" w:color="auto" w:fill="auto"/>
          </w:tcPr>
          <w:p w14:paraId="2C9BAAEB" w14:textId="6CF1B5F1" w:rsidR="002206E6" w:rsidRDefault="005277DB">
            <w:pPr>
              <w:spacing w:after="0" w:line="240" w:lineRule="auto"/>
            </w:pPr>
            <w:r>
              <w:rPr>
                <w:rFonts w:ascii="Times New Roman" w:hAnsi="Times New Roman" w:cs="Times New Roman"/>
                <w:sz w:val="24"/>
                <w:szCs w:val="24"/>
              </w:rPr>
              <w:t>/ˈ</w:t>
            </w:r>
            <w:proofErr w:type="spellStart"/>
            <w:r>
              <w:rPr>
                <w:rFonts w:ascii="Times New Roman" w:hAnsi="Times New Roman" w:cs="Times New Roman"/>
                <w:sz w:val="24"/>
                <w:szCs w:val="24"/>
              </w:rPr>
              <w:t>ti̯e.ɾa</w:t>
            </w:r>
            <w:proofErr w:type="spellEnd"/>
            <w:r>
              <w:rPr>
                <w:rFonts w:ascii="Times New Roman" w:hAnsi="Times New Roman" w:cs="Times New Roman"/>
                <w:sz w:val="24"/>
                <w:szCs w:val="24"/>
              </w:rPr>
              <w:t>/</w:t>
            </w:r>
            <w:r w:rsidR="00A56ADB">
              <w:rPr>
                <w:rFonts w:ascii="Times New Roman" w:hAnsi="Times New Roman" w:cs="Times New Roman"/>
                <w:sz w:val="24"/>
                <w:szCs w:val="24"/>
              </w:rPr>
              <w:t xml:space="preserve"> </w:t>
            </w:r>
          </w:p>
        </w:tc>
      </w:tr>
      <w:tr w:rsidR="002206E6" w14:paraId="1467D0FE" w14:textId="77777777" w:rsidTr="00076C27">
        <w:trPr>
          <w:trHeight w:val="281"/>
          <w:jc w:val="center"/>
        </w:trPr>
        <w:tc>
          <w:tcPr>
            <w:tcW w:w="1178" w:type="dxa"/>
            <w:vMerge/>
            <w:tcBorders>
              <w:left w:val="nil"/>
              <w:right w:val="nil"/>
            </w:tcBorders>
            <w:shd w:val="clear" w:color="auto" w:fill="auto"/>
            <w:vAlign w:val="center"/>
          </w:tcPr>
          <w:p w14:paraId="66C5D08C" w14:textId="77777777" w:rsidR="002206E6" w:rsidRDefault="002206E6">
            <w:pPr>
              <w:spacing w:after="0" w:line="240" w:lineRule="auto"/>
              <w:jc w:val="center"/>
              <w:rPr>
                <w:rFonts w:ascii="Times New Roman" w:hAnsi="Times New Roman" w:cs="Times New Roman"/>
                <w:sz w:val="24"/>
                <w:szCs w:val="24"/>
              </w:rPr>
            </w:pPr>
          </w:p>
        </w:tc>
        <w:tc>
          <w:tcPr>
            <w:tcW w:w="1030" w:type="dxa"/>
            <w:vMerge w:val="restart"/>
            <w:tcBorders>
              <w:left w:val="nil"/>
              <w:right w:val="nil"/>
            </w:tcBorders>
            <w:shd w:val="clear" w:color="auto" w:fill="auto"/>
            <w:vAlign w:val="center"/>
          </w:tcPr>
          <w:p w14:paraId="4DDE6C7E"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/ɾ-*r/</w:t>
            </w:r>
          </w:p>
        </w:tc>
        <w:tc>
          <w:tcPr>
            <w:tcW w:w="1645" w:type="dxa"/>
            <w:tcBorders>
              <w:left w:val="nil"/>
              <w:bottom w:val="nil"/>
              <w:right w:val="nil"/>
            </w:tcBorders>
            <w:shd w:val="clear" w:color="auto" w:fill="auto"/>
          </w:tcPr>
          <w:p w14:paraId="68F4EB3F"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iCs/>
                <w:sz w:val="24"/>
                <w:szCs w:val="24"/>
              </w:rPr>
              <w:t>dinero</w:t>
            </w:r>
          </w:p>
        </w:tc>
        <w:tc>
          <w:tcPr>
            <w:tcW w:w="1633" w:type="dxa"/>
            <w:tcBorders>
              <w:left w:val="nil"/>
              <w:bottom w:val="nil"/>
              <w:right w:val="nil"/>
            </w:tcBorders>
            <w:shd w:val="clear" w:color="auto" w:fill="auto"/>
          </w:tcPr>
          <w:p w14:paraId="16F1C90C" w14:textId="77777777" w:rsidR="002206E6" w:rsidRDefault="005277DB">
            <w:pPr>
              <w:spacing w:after="0" w:line="240" w:lineRule="auto"/>
              <w:rPr>
                <w:rFonts w:ascii="Times New Roman" w:hAnsi="Times New Roman" w:cs="Times New Roman"/>
                <w:iCs/>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.ˈ</w:t>
            </w:r>
            <w:proofErr w:type="spellStart"/>
            <w:r>
              <w:rPr>
                <w:rFonts w:ascii="Times New Roman" w:hAnsi="Times New Roman" w:cs="Times New Roman"/>
                <w:sz w:val="24"/>
                <w:szCs w:val="24"/>
              </w:rPr>
              <w:t>ne.ɾo</w:t>
            </w:r>
            <w:proofErr w:type="spellEnd"/>
            <w:r>
              <w:rPr>
                <w:rFonts w:ascii="Times New Roman" w:hAnsi="Times New Roman" w:cs="Times New Roman"/>
                <w:sz w:val="24"/>
                <w:szCs w:val="24"/>
              </w:rPr>
              <w:t>/</w:t>
            </w:r>
          </w:p>
        </w:tc>
        <w:tc>
          <w:tcPr>
            <w:tcW w:w="1646" w:type="dxa"/>
            <w:tcBorders>
              <w:left w:val="nil"/>
              <w:bottom w:val="nil"/>
              <w:right w:val="nil"/>
            </w:tcBorders>
            <w:shd w:val="clear" w:color="auto" w:fill="auto"/>
          </w:tcPr>
          <w:p w14:paraId="54BAA02F"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dinerro</w:t>
            </w:r>
            <w:proofErr w:type="spellEnd"/>
          </w:p>
        </w:tc>
        <w:tc>
          <w:tcPr>
            <w:tcW w:w="1633" w:type="dxa"/>
            <w:tcBorders>
              <w:left w:val="nil"/>
              <w:bottom w:val="nil"/>
              <w:right w:val="nil"/>
            </w:tcBorders>
            <w:shd w:val="clear" w:color="auto" w:fill="auto"/>
          </w:tcPr>
          <w:p w14:paraId="16A00837" w14:textId="4984543A" w:rsidR="002206E6" w:rsidRDefault="005277DB">
            <w:pPr>
              <w:spacing w:after="0" w:line="240" w:lineRule="auto"/>
            </w:pPr>
            <w:r>
              <w:rPr>
                <w:rFonts w:ascii="Times New Roman" w:hAnsi="Times New Roman" w:cs="Times New Roman"/>
                <w:sz w:val="24"/>
                <w:szCs w:val="24"/>
              </w:rPr>
              <w:t>/</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.ˈne.ro/</w:t>
            </w:r>
            <w:r w:rsidR="00A56ADB">
              <w:rPr>
                <w:rFonts w:ascii="Times New Roman" w:hAnsi="Times New Roman" w:cs="Times New Roman"/>
                <w:sz w:val="24"/>
                <w:szCs w:val="24"/>
              </w:rPr>
              <w:t xml:space="preserve"> </w:t>
            </w:r>
          </w:p>
        </w:tc>
      </w:tr>
      <w:tr w:rsidR="002206E6" w14:paraId="6824CAB1" w14:textId="77777777" w:rsidTr="00076C27">
        <w:trPr>
          <w:trHeight w:val="281"/>
          <w:jc w:val="center"/>
        </w:trPr>
        <w:tc>
          <w:tcPr>
            <w:tcW w:w="1178" w:type="dxa"/>
            <w:vMerge/>
            <w:tcBorders>
              <w:left w:val="nil"/>
              <w:right w:val="nil"/>
            </w:tcBorders>
            <w:shd w:val="clear" w:color="auto" w:fill="auto"/>
            <w:vAlign w:val="center"/>
          </w:tcPr>
          <w:p w14:paraId="6DC95DC9" w14:textId="77777777" w:rsidR="002206E6" w:rsidRDefault="002206E6">
            <w:pPr>
              <w:spacing w:after="0" w:line="240" w:lineRule="auto"/>
              <w:jc w:val="center"/>
              <w:rPr>
                <w:rFonts w:ascii="Times New Roman" w:hAnsi="Times New Roman" w:cs="Times New Roman"/>
                <w:sz w:val="24"/>
                <w:szCs w:val="24"/>
              </w:rPr>
            </w:pPr>
          </w:p>
        </w:tc>
        <w:tc>
          <w:tcPr>
            <w:tcW w:w="1030" w:type="dxa"/>
            <w:vMerge/>
            <w:tcBorders>
              <w:left w:val="nil"/>
              <w:right w:val="nil"/>
            </w:tcBorders>
            <w:shd w:val="clear" w:color="auto" w:fill="auto"/>
          </w:tcPr>
          <w:p w14:paraId="611FED17" w14:textId="77777777" w:rsidR="002206E6" w:rsidRDefault="002206E6">
            <w:pPr>
              <w:spacing w:after="0" w:line="240" w:lineRule="auto"/>
              <w:jc w:val="center"/>
              <w:rPr>
                <w:rFonts w:ascii="Times New Roman" w:hAnsi="Times New Roman" w:cs="Times New Roman"/>
                <w:sz w:val="24"/>
                <w:szCs w:val="24"/>
              </w:rPr>
            </w:pPr>
          </w:p>
        </w:tc>
        <w:tc>
          <w:tcPr>
            <w:tcW w:w="1645" w:type="dxa"/>
            <w:tcBorders>
              <w:top w:val="nil"/>
              <w:left w:val="nil"/>
              <w:right w:val="nil"/>
            </w:tcBorders>
            <w:shd w:val="clear" w:color="auto" w:fill="auto"/>
          </w:tcPr>
          <w:p w14:paraId="20D77BFA"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parece</w:t>
            </w:r>
            <w:proofErr w:type="spellEnd"/>
          </w:p>
        </w:tc>
        <w:tc>
          <w:tcPr>
            <w:tcW w:w="1633" w:type="dxa"/>
            <w:tcBorders>
              <w:top w:val="nil"/>
              <w:left w:val="nil"/>
              <w:right w:val="nil"/>
            </w:tcBorders>
            <w:shd w:val="clear" w:color="auto" w:fill="auto"/>
          </w:tcPr>
          <w:p w14:paraId="05BBD986" w14:textId="3BFE6F87" w:rsidR="002206E6" w:rsidRDefault="005277DB">
            <w:pPr>
              <w:spacing w:after="0" w:line="240" w:lineRule="auto"/>
              <w:rPr>
                <w:rFonts w:ascii="Times New Roman" w:hAnsi="Times New Roman" w:cs="Times New Roman"/>
                <w:iCs/>
                <w:sz w:val="24"/>
                <w:szCs w:val="24"/>
              </w:rPr>
            </w:pPr>
            <w:r>
              <w:rPr>
                <w:rFonts w:ascii="Times New Roman" w:hAnsi="Times New Roman" w:cs="Times New Roman"/>
                <w:sz w:val="24"/>
                <w:szCs w:val="24"/>
                <w:lang w:val="en"/>
              </w:rPr>
              <w:t>/</w:t>
            </w:r>
            <w:proofErr w:type="gramStart"/>
            <w:r>
              <w:rPr>
                <w:rFonts w:ascii="Times New Roman" w:hAnsi="Times New Roman" w:cs="Times New Roman"/>
                <w:sz w:val="24"/>
                <w:szCs w:val="24"/>
                <w:lang w:val="en"/>
              </w:rPr>
              <w:t>pa</w:t>
            </w:r>
            <w:proofErr w:type="gramEnd"/>
            <w:r>
              <w:rPr>
                <w:rFonts w:ascii="Times New Roman" w:hAnsi="Times New Roman" w:cs="Times New Roman"/>
                <w:sz w:val="24"/>
                <w:szCs w:val="24"/>
                <w:lang w:val="en"/>
              </w:rPr>
              <w:t>.ˈɾe.se/</w:t>
            </w:r>
            <w:r w:rsidR="005300DD">
              <w:rPr>
                <w:rFonts w:ascii="Times New Roman" w:hAnsi="Times New Roman" w:cs="Times New Roman"/>
                <w:sz w:val="24"/>
                <w:szCs w:val="24"/>
                <w:lang w:val="en"/>
              </w:rPr>
              <w:t xml:space="preserve"> </w:t>
            </w:r>
          </w:p>
        </w:tc>
        <w:tc>
          <w:tcPr>
            <w:tcW w:w="1646" w:type="dxa"/>
            <w:tcBorders>
              <w:top w:val="nil"/>
              <w:left w:val="nil"/>
              <w:right w:val="nil"/>
            </w:tcBorders>
            <w:shd w:val="clear" w:color="auto" w:fill="auto"/>
          </w:tcPr>
          <w:p w14:paraId="1294A9E5"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lang w:val="en"/>
              </w:rPr>
              <w:t>parrece</w:t>
            </w:r>
            <w:proofErr w:type="spellEnd"/>
          </w:p>
        </w:tc>
        <w:tc>
          <w:tcPr>
            <w:tcW w:w="1633" w:type="dxa"/>
            <w:tcBorders>
              <w:top w:val="nil"/>
              <w:left w:val="nil"/>
              <w:right w:val="nil"/>
            </w:tcBorders>
            <w:shd w:val="clear" w:color="auto" w:fill="auto"/>
          </w:tcPr>
          <w:p w14:paraId="6C468337" w14:textId="2B095813" w:rsidR="002206E6" w:rsidRDefault="005277DB">
            <w:pPr>
              <w:spacing w:after="0" w:line="240" w:lineRule="auto"/>
            </w:pPr>
            <w:r>
              <w:rPr>
                <w:rFonts w:ascii="Times New Roman" w:hAnsi="Times New Roman" w:cs="Times New Roman"/>
                <w:sz w:val="24"/>
                <w:szCs w:val="24"/>
                <w:lang w:val="en"/>
              </w:rPr>
              <w:t>/</w:t>
            </w:r>
            <w:proofErr w:type="gramStart"/>
            <w:r>
              <w:rPr>
                <w:rFonts w:ascii="Times New Roman" w:hAnsi="Times New Roman" w:cs="Times New Roman"/>
                <w:sz w:val="24"/>
                <w:szCs w:val="24"/>
              </w:rPr>
              <w:t>pa</w:t>
            </w:r>
            <w:proofErr w:type="gramEnd"/>
            <w:r>
              <w:rPr>
                <w:rFonts w:ascii="Times New Roman" w:hAnsi="Times New Roman" w:cs="Times New Roman"/>
                <w:sz w:val="24"/>
                <w:szCs w:val="24"/>
              </w:rPr>
              <w:t>.ˈre.se</w:t>
            </w:r>
            <w:r>
              <w:rPr>
                <w:rFonts w:ascii="Times New Roman" w:hAnsi="Times New Roman" w:cs="Times New Roman"/>
                <w:sz w:val="24"/>
                <w:szCs w:val="24"/>
                <w:lang w:val="en"/>
              </w:rPr>
              <w:t xml:space="preserve">/ </w:t>
            </w:r>
          </w:p>
        </w:tc>
      </w:tr>
      <w:tr w:rsidR="002206E6" w14:paraId="500793B0" w14:textId="77777777" w:rsidTr="00076C27">
        <w:trPr>
          <w:trHeight w:val="271"/>
          <w:jc w:val="center"/>
        </w:trPr>
        <w:tc>
          <w:tcPr>
            <w:tcW w:w="1178" w:type="dxa"/>
            <w:vMerge w:val="restart"/>
            <w:tcBorders>
              <w:left w:val="nil"/>
              <w:right w:val="nil"/>
            </w:tcBorders>
            <w:shd w:val="clear" w:color="auto" w:fill="auto"/>
            <w:vAlign w:val="center"/>
          </w:tcPr>
          <w:p w14:paraId="6680CFED"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tap</w:t>
            </w:r>
            <w:proofErr w:type="gramEnd"/>
            <w:r>
              <w:rPr>
                <w:rFonts w:ascii="Times New Roman" w:hAnsi="Times New Roman" w:cs="Times New Roman"/>
                <w:sz w:val="24"/>
                <w:szCs w:val="24"/>
              </w:rPr>
              <w:t>-d/</w:t>
            </w:r>
          </w:p>
          <w:p w14:paraId="76B598F3"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(test)</w:t>
            </w:r>
          </w:p>
        </w:tc>
        <w:tc>
          <w:tcPr>
            <w:tcW w:w="1030" w:type="dxa"/>
            <w:vMerge w:val="restart"/>
            <w:tcBorders>
              <w:left w:val="nil"/>
              <w:right w:val="nil"/>
            </w:tcBorders>
            <w:shd w:val="clear" w:color="auto" w:fill="auto"/>
            <w:vAlign w:val="center"/>
          </w:tcPr>
          <w:p w14:paraId="2FB9AB06"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/ɾ-*d/</w:t>
            </w:r>
          </w:p>
        </w:tc>
        <w:tc>
          <w:tcPr>
            <w:tcW w:w="1645" w:type="dxa"/>
            <w:tcBorders>
              <w:left w:val="nil"/>
              <w:bottom w:val="nil"/>
              <w:right w:val="nil"/>
            </w:tcBorders>
            <w:shd w:val="clear" w:color="auto" w:fill="auto"/>
          </w:tcPr>
          <w:p w14:paraId="00E2CBB1"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cultura</w:t>
            </w:r>
            <w:proofErr w:type="spellEnd"/>
          </w:p>
        </w:tc>
        <w:tc>
          <w:tcPr>
            <w:tcW w:w="1633" w:type="dxa"/>
            <w:tcBorders>
              <w:left w:val="nil"/>
              <w:bottom w:val="nil"/>
              <w:right w:val="nil"/>
            </w:tcBorders>
            <w:shd w:val="clear" w:color="auto" w:fill="auto"/>
          </w:tcPr>
          <w:p w14:paraId="17ACF5DB" w14:textId="05E4B83C" w:rsidR="002206E6" w:rsidRDefault="005277DB">
            <w:pPr>
              <w:spacing w:after="0" w:line="240" w:lineRule="auto"/>
              <w:rPr>
                <w:rFonts w:ascii="Times New Roman" w:hAnsi="Times New Roman" w:cs="Times New Roman"/>
                <w:iCs/>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kul</w:t>
            </w:r>
            <w:proofErr w:type="spellEnd"/>
            <w:proofErr w:type="gramEnd"/>
            <w:r>
              <w:rPr>
                <w:rFonts w:ascii="Times New Roman" w:hAnsi="Times New Roman" w:cs="Times New Roman"/>
                <w:sz w:val="24"/>
                <w:szCs w:val="24"/>
              </w:rPr>
              <w:t>.ˈ</w:t>
            </w:r>
            <w:proofErr w:type="spellStart"/>
            <w:r>
              <w:rPr>
                <w:rFonts w:ascii="Times New Roman" w:hAnsi="Times New Roman" w:cs="Times New Roman"/>
                <w:sz w:val="24"/>
                <w:szCs w:val="24"/>
              </w:rPr>
              <w:t>tu.ɾa</w:t>
            </w:r>
            <w:proofErr w:type="spellEnd"/>
            <w:r>
              <w:rPr>
                <w:rFonts w:ascii="Times New Roman" w:hAnsi="Times New Roman" w:cs="Times New Roman"/>
                <w:sz w:val="24"/>
                <w:szCs w:val="24"/>
              </w:rPr>
              <w:t>/</w:t>
            </w:r>
            <w:r w:rsidR="005300DD">
              <w:rPr>
                <w:rFonts w:ascii="Times New Roman" w:hAnsi="Times New Roman" w:cs="Times New Roman"/>
                <w:sz w:val="24"/>
                <w:szCs w:val="24"/>
              </w:rPr>
              <w:t xml:space="preserve"> </w:t>
            </w:r>
          </w:p>
        </w:tc>
        <w:tc>
          <w:tcPr>
            <w:tcW w:w="1646" w:type="dxa"/>
            <w:tcBorders>
              <w:left w:val="nil"/>
              <w:bottom w:val="nil"/>
              <w:right w:val="nil"/>
            </w:tcBorders>
            <w:shd w:val="clear" w:color="auto" w:fill="auto"/>
          </w:tcPr>
          <w:p w14:paraId="6160A102"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cultuda</w:t>
            </w:r>
            <w:proofErr w:type="spellEnd"/>
          </w:p>
        </w:tc>
        <w:tc>
          <w:tcPr>
            <w:tcW w:w="1633" w:type="dxa"/>
            <w:tcBorders>
              <w:left w:val="nil"/>
              <w:bottom w:val="nil"/>
              <w:right w:val="nil"/>
            </w:tcBorders>
            <w:shd w:val="clear" w:color="auto" w:fill="auto"/>
          </w:tcPr>
          <w:p w14:paraId="530DB5E2" w14:textId="22756CBA" w:rsidR="002206E6" w:rsidRDefault="005277DB">
            <w:pPr>
              <w:spacing w:after="0" w:line="240" w:lineRule="auto"/>
              <w:rPr>
                <w:rFonts w:ascii="Times New Roman" w:hAnsi="Times New Roman" w:cs="Times New Roman"/>
                <w:iCs/>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kul</w:t>
            </w:r>
            <w:proofErr w:type="spellEnd"/>
            <w:proofErr w:type="gramEnd"/>
            <w:r>
              <w:rPr>
                <w:rFonts w:ascii="Times New Roman" w:hAnsi="Times New Roman" w:cs="Times New Roman"/>
                <w:sz w:val="24"/>
                <w:szCs w:val="24"/>
              </w:rPr>
              <w:t>.ˈ</w:t>
            </w:r>
            <w:proofErr w:type="spellStart"/>
            <w:r>
              <w:rPr>
                <w:rFonts w:ascii="Times New Roman" w:hAnsi="Times New Roman" w:cs="Times New Roman"/>
                <w:sz w:val="24"/>
                <w:szCs w:val="24"/>
              </w:rPr>
              <w:t>tu.da</w:t>
            </w:r>
            <w:proofErr w:type="spellEnd"/>
            <w:r>
              <w:rPr>
                <w:rFonts w:ascii="Times New Roman" w:hAnsi="Times New Roman" w:cs="Times New Roman"/>
                <w:sz w:val="24"/>
                <w:szCs w:val="24"/>
              </w:rPr>
              <w:t>/</w:t>
            </w:r>
            <w:r w:rsidR="005300DD">
              <w:rPr>
                <w:rFonts w:ascii="Times New Roman" w:hAnsi="Times New Roman" w:cs="Times New Roman"/>
                <w:sz w:val="24"/>
                <w:szCs w:val="24"/>
              </w:rPr>
              <w:t xml:space="preserve"> </w:t>
            </w:r>
          </w:p>
        </w:tc>
      </w:tr>
      <w:tr w:rsidR="002206E6" w14:paraId="773B9DB8" w14:textId="77777777" w:rsidTr="00076C27">
        <w:trPr>
          <w:trHeight w:val="271"/>
          <w:jc w:val="center"/>
        </w:trPr>
        <w:tc>
          <w:tcPr>
            <w:tcW w:w="1178" w:type="dxa"/>
            <w:vMerge/>
            <w:tcBorders>
              <w:left w:val="nil"/>
              <w:right w:val="nil"/>
            </w:tcBorders>
            <w:shd w:val="clear" w:color="auto" w:fill="auto"/>
            <w:vAlign w:val="center"/>
          </w:tcPr>
          <w:p w14:paraId="4DB9B90E" w14:textId="77777777" w:rsidR="002206E6" w:rsidRDefault="002206E6">
            <w:pPr>
              <w:spacing w:after="0" w:line="240" w:lineRule="auto"/>
              <w:jc w:val="center"/>
              <w:rPr>
                <w:rFonts w:ascii="Times New Roman" w:hAnsi="Times New Roman" w:cs="Times New Roman"/>
                <w:sz w:val="24"/>
                <w:szCs w:val="24"/>
              </w:rPr>
            </w:pPr>
          </w:p>
        </w:tc>
        <w:tc>
          <w:tcPr>
            <w:tcW w:w="1030" w:type="dxa"/>
            <w:vMerge/>
            <w:tcBorders>
              <w:left w:val="nil"/>
              <w:right w:val="nil"/>
            </w:tcBorders>
            <w:shd w:val="clear" w:color="auto" w:fill="auto"/>
          </w:tcPr>
          <w:p w14:paraId="68FD1A10" w14:textId="77777777" w:rsidR="002206E6" w:rsidRDefault="002206E6">
            <w:pPr>
              <w:spacing w:after="0" w:line="240" w:lineRule="auto"/>
              <w:jc w:val="center"/>
              <w:rPr>
                <w:rFonts w:ascii="Times New Roman" w:hAnsi="Times New Roman" w:cs="Times New Roman"/>
                <w:sz w:val="24"/>
                <w:szCs w:val="24"/>
              </w:rPr>
            </w:pPr>
          </w:p>
        </w:tc>
        <w:tc>
          <w:tcPr>
            <w:tcW w:w="1645" w:type="dxa"/>
            <w:tcBorders>
              <w:top w:val="nil"/>
              <w:left w:val="nil"/>
              <w:right w:val="nil"/>
            </w:tcBorders>
            <w:shd w:val="clear" w:color="auto" w:fill="auto"/>
          </w:tcPr>
          <w:p w14:paraId="50DDB8B2"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fuera</w:t>
            </w:r>
            <w:proofErr w:type="spellEnd"/>
          </w:p>
        </w:tc>
        <w:tc>
          <w:tcPr>
            <w:tcW w:w="1633" w:type="dxa"/>
            <w:tcBorders>
              <w:top w:val="nil"/>
              <w:left w:val="nil"/>
              <w:right w:val="nil"/>
            </w:tcBorders>
            <w:shd w:val="clear" w:color="auto" w:fill="auto"/>
          </w:tcPr>
          <w:p w14:paraId="6503592E" w14:textId="3D659B6D" w:rsidR="002206E6" w:rsidRDefault="005277DB">
            <w:pPr>
              <w:spacing w:after="0" w:line="240" w:lineRule="auto"/>
            </w:pPr>
            <w:r>
              <w:rPr>
                <w:rFonts w:ascii="Times New Roman" w:hAnsi="Times New Roman" w:cs="Times New Roman"/>
                <w:sz w:val="24"/>
                <w:szCs w:val="24"/>
              </w:rPr>
              <w:t>/ˈ</w:t>
            </w:r>
            <w:proofErr w:type="spellStart"/>
            <w:r>
              <w:rPr>
                <w:rFonts w:ascii="Times New Roman" w:hAnsi="Times New Roman" w:cs="Times New Roman"/>
                <w:sz w:val="24"/>
                <w:szCs w:val="24"/>
              </w:rPr>
              <w:t>fu̯e.ɾa</w:t>
            </w:r>
            <w:proofErr w:type="spellEnd"/>
            <w:r>
              <w:rPr>
                <w:rFonts w:ascii="Times New Roman" w:hAnsi="Times New Roman" w:cs="Times New Roman"/>
                <w:sz w:val="24"/>
                <w:szCs w:val="24"/>
              </w:rPr>
              <w:t>/</w:t>
            </w:r>
            <w:r w:rsidR="00A56ADB">
              <w:rPr>
                <w:rFonts w:ascii="Times New Roman" w:hAnsi="Times New Roman" w:cs="Times New Roman"/>
                <w:sz w:val="24"/>
                <w:szCs w:val="24"/>
              </w:rPr>
              <w:t xml:space="preserve"> </w:t>
            </w:r>
          </w:p>
        </w:tc>
        <w:tc>
          <w:tcPr>
            <w:tcW w:w="1646" w:type="dxa"/>
            <w:tcBorders>
              <w:top w:val="nil"/>
              <w:left w:val="nil"/>
              <w:right w:val="nil"/>
            </w:tcBorders>
            <w:shd w:val="clear" w:color="auto" w:fill="auto"/>
          </w:tcPr>
          <w:p w14:paraId="4C8135B8"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fueda</w:t>
            </w:r>
            <w:proofErr w:type="spellEnd"/>
          </w:p>
        </w:tc>
        <w:tc>
          <w:tcPr>
            <w:tcW w:w="1633" w:type="dxa"/>
            <w:tcBorders>
              <w:top w:val="nil"/>
              <w:left w:val="nil"/>
              <w:right w:val="nil"/>
            </w:tcBorders>
            <w:shd w:val="clear" w:color="auto" w:fill="auto"/>
          </w:tcPr>
          <w:p w14:paraId="13F69EED" w14:textId="26C4E1EA" w:rsidR="002206E6" w:rsidRDefault="005277DB">
            <w:pPr>
              <w:spacing w:after="0" w:line="240" w:lineRule="auto"/>
            </w:pPr>
            <w:r>
              <w:rPr>
                <w:rFonts w:ascii="Times New Roman" w:hAnsi="Times New Roman" w:cs="Times New Roman"/>
                <w:sz w:val="24"/>
                <w:szCs w:val="24"/>
              </w:rPr>
              <w:t>/ˈ</w:t>
            </w:r>
            <w:proofErr w:type="spellStart"/>
            <w:r>
              <w:rPr>
                <w:rFonts w:ascii="Times New Roman" w:hAnsi="Times New Roman" w:cs="Times New Roman"/>
                <w:sz w:val="24"/>
                <w:szCs w:val="24"/>
              </w:rPr>
              <w:t>fu̯e.da</w:t>
            </w:r>
            <w:proofErr w:type="spellEnd"/>
            <w:r>
              <w:rPr>
                <w:rFonts w:ascii="Times New Roman" w:hAnsi="Times New Roman" w:cs="Times New Roman"/>
                <w:sz w:val="24"/>
                <w:szCs w:val="24"/>
              </w:rPr>
              <w:t>/</w:t>
            </w:r>
            <w:r w:rsidR="00A56ADB">
              <w:rPr>
                <w:rFonts w:ascii="Times New Roman" w:hAnsi="Times New Roman" w:cs="Times New Roman"/>
                <w:sz w:val="24"/>
                <w:szCs w:val="24"/>
              </w:rPr>
              <w:t xml:space="preserve"> </w:t>
            </w:r>
          </w:p>
        </w:tc>
      </w:tr>
      <w:tr w:rsidR="002206E6" w14:paraId="7213D14F" w14:textId="77777777" w:rsidTr="00076C27">
        <w:trPr>
          <w:trHeight w:val="271"/>
          <w:jc w:val="center"/>
        </w:trPr>
        <w:tc>
          <w:tcPr>
            <w:tcW w:w="1178" w:type="dxa"/>
            <w:vMerge/>
            <w:tcBorders>
              <w:left w:val="nil"/>
              <w:right w:val="nil"/>
            </w:tcBorders>
            <w:shd w:val="clear" w:color="auto" w:fill="auto"/>
            <w:vAlign w:val="center"/>
          </w:tcPr>
          <w:p w14:paraId="451EA1D1" w14:textId="77777777" w:rsidR="002206E6" w:rsidRDefault="002206E6">
            <w:pPr>
              <w:spacing w:after="0" w:line="240" w:lineRule="auto"/>
              <w:jc w:val="center"/>
              <w:rPr>
                <w:rFonts w:ascii="Times New Roman" w:hAnsi="Times New Roman" w:cs="Times New Roman"/>
                <w:sz w:val="24"/>
                <w:szCs w:val="24"/>
              </w:rPr>
            </w:pPr>
          </w:p>
        </w:tc>
        <w:tc>
          <w:tcPr>
            <w:tcW w:w="1030" w:type="dxa"/>
            <w:vMerge w:val="restart"/>
            <w:tcBorders>
              <w:left w:val="nil"/>
              <w:right w:val="nil"/>
            </w:tcBorders>
            <w:shd w:val="clear" w:color="auto" w:fill="auto"/>
            <w:vAlign w:val="center"/>
          </w:tcPr>
          <w:p w14:paraId="4332A013"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/d-*ɾ/</w:t>
            </w:r>
          </w:p>
        </w:tc>
        <w:tc>
          <w:tcPr>
            <w:tcW w:w="1645" w:type="dxa"/>
            <w:tcBorders>
              <w:left w:val="nil"/>
              <w:bottom w:val="nil"/>
              <w:right w:val="nil"/>
            </w:tcBorders>
            <w:shd w:val="clear" w:color="auto" w:fill="auto"/>
          </w:tcPr>
          <w:p w14:paraId="0833C7E1"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miedo</w:t>
            </w:r>
            <w:proofErr w:type="spellEnd"/>
          </w:p>
        </w:tc>
        <w:tc>
          <w:tcPr>
            <w:tcW w:w="1633" w:type="dxa"/>
            <w:tcBorders>
              <w:left w:val="nil"/>
              <w:bottom w:val="nil"/>
              <w:right w:val="nil"/>
            </w:tcBorders>
            <w:shd w:val="clear" w:color="auto" w:fill="auto"/>
          </w:tcPr>
          <w:p w14:paraId="4587C773" w14:textId="50F638A4" w:rsidR="002206E6" w:rsidRDefault="005277DB">
            <w:pPr>
              <w:spacing w:after="0" w:line="240" w:lineRule="auto"/>
              <w:rPr>
                <w:rFonts w:ascii="Times New Roman" w:hAnsi="Times New Roman" w:cs="Times New Roman"/>
                <w:iCs/>
                <w:sz w:val="24"/>
                <w:szCs w:val="24"/>
              </w:rPr>
            </w:pPr>
            <w:r>
              <w:rPr>
                <w:rFonts w:ascii="Times New Roman" w:hAnsi="Times New Roman" w:cs="Times New Roman"/>
                <w:sz w:val="24"/>
                <w:szCs w:val="24"/>
              </w:rPr>
              <w:t>/ˈmi̯e.do/</w:t>
            </w:r>
            <w:r w:rsidR="005300DD">
              <w:rPr>
                <w:rFonts w:ascii="Times New Roman" w:hAnsi="Times New Roman" w:cs="Times New Roman"/>
                <w:sz w:val="24"/>
                <w:szCs w:val="24"/>
              </w:rPr>
              <w:t xml:space="preserve"> </w:t>
            </w:r>
          </w:p>
        </w:tc>
        <w:tc>
          <w:tcPr>
            <w:tcW w:w="1646" w:type="dxa"/>
            <w:tcBorders>
              <w:left w:val="nil"/>
              <w:bottom w:val="nil"/>
              <w:right w:val="nil"/>
            </w:tcBorders>
            <w:shd w:val="clear" w:color="auto" w:fill="auto"/>
          </w:tcPr>
          <w:p w14:paraId="04FB4FE9"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miero</w:t>
            </w:r>
            <w:proofErr w:type="spellEnd"/>
          </w:p>
        </w:tc>
        <w:tc>
          <w:tcPr>
            <w:tcW w:w="1633" w:type="dxa"/>
            <w:tcBorders>
              <w:left w:val="nil"/>
              <w:bottom w:val="nil"/>
              <w:right w:val="nil"/>
            </w:tcBorders>
            <w:shd w:val="clear" w:color="auto" w:fill="auto"/>
          </w:tcPr>
          <w:p w14:paraId="38355BE9" w14:textId="02F54A97" w:rsidR="002206E6" w:rsidRDefault="005277DB">
            <w:pPr>
              <w:spacing w:after="0" w:line="240" w:lineRule="auto"/>
              <w:rPr>
                <w:rFonts w:ascii="Times New Roman" w:hAnsi="Times New Roman" w:cs="Times New Roman"/>
                <w:iCs/>
                <w:sz w:val="24"/>
                <w:szCs w:val="24"/>
              </w:rPr>
            </w:pPr>
            <w:r>
              <w:rPr>
                <w:rFonts w:ascii="Times New Roman" w:hAnsi="Times New Roman" w:cs="Times New Roman"/>
                <w:sz w:val="24"/>
                <w:szCs w:val="24"/>
              </w:rPr>
              <w:t>/ˈ</w:t>
            </w:r>
            <w:proofErr w:type="spellStart"/>
            <w:r>
              <w:rPr>
                <w:rFonts w:ascii="Times New Roman" w:hAnsi="Times New Roman" w:cs="Times New Roman"/>
                <w:sz w:val="24"/>
                <w:szCs w:val="24"/>
              </w:rPr>
              <w:t>mi̯e.ɾo</w:t>
            </w:r>
            <w:proofErr w:type="spellEnd"/>
            <w:r>
              <w:rPr>
                <w:rFonts w:ascii="Times New Roman" w:hAnsi="Times New Roman" w:cs="Times New Roman"/>
                <w:sz w:val="24"/>
                <w:szCs w:val="24"/>
              </w:rPr>
              <w:t>/</w:t>
            </w:r>
            <w:r w:rsidR="005300DD">
              <w:rPr>
                <w:rFonts w:ascii="Times New Roman" w:hAnsi="Times New Roman" w:cs="Times New Roman"/>
                <w:sz w:val="24"/>
                <w:szCs w:val="24"/>
              </w:rPr>
              <w:t xml:space="preserve"> </w:t>
            </w:r>
          </w:p>
        </w:tc>
      </w:tr>
      <w:tr w:rsidR="002206E6" w14:paraId="3C144E16" w14:textId="77777777" w:rsidTr="00076C27">
        <w:trPr>
          <w:trHeight w:val="271"/>
          <w:jc w:val="center"/>
        </w:trPr>
        <w:tc>
          <w:tcPr>
            <w:tcW w:w="1178" w:type="dxa"/>
            <w:vMerge/>
            <w:tcBorders>
              <w:left w:val="nil"/>
              <w:right w:val="nil"/>
            </w:tcBorders>
            <w:shd w:val="clear" w:color="auto" w:fill="auto"/>
            <w:vAlign w:val="center"/>
          </w:tcPr>
          <w:p w14:paraId="7D51B177" w14:textId="77777777" w:rsidR="002206E6" w:rsidRDefault="002206E6">
            <w:pPr>
              <w:spacing w:after="0" w:line="240" w:lineRule="auto"/>
              <w:jc w:val="center"/>
              <w:rPr>
                <w:rFonts w:ascii="Times New Roman" w:hAnsi="Times New Roman" w:cs="Times New Roman"/>
                <w:sz w:val="24"/>
                <w:szCs w:val="24"/>
              </w:rPr>
            </w:pPr>
          </w:p>
        </w:tc>
        <w:tc>
          <w:tcPr>
            <w:tcW w:w="1030" w:type="dxa"/>
            <w:vMerge/>
            <w:tcBorders>
              <w:left w:val="nil"/>
              <w:right w:val="nil"/>
            </w:tcBorders>
            <w:shd w:val="clear" w:color="auto" w:fill="auto"/>
          </w:tcPr>
          <w:p w14:paraId="4212267B" w14:textId="77777777" w:rsidR="002206E6" w:rsidRDefault="002206E6">
            <w:pPr>
              <w:spacing w:after="0" w:line="240" w:lineRule="auto"/>
              <w:jc w:val="center"/>
              <w:rPr>
                <w:rFonts w:ascii="Times New Roman" w:hAnsi="Times New Roman" w:cs="Times New Roman"/>
                <w:sz w:val="24"/>
                <w:szCs w:val="24"/>
              </w:rPr>
            </w:pPr>
          </w:p>
        </w:tc>
        <w:tc>
          <w:tcPr>
            <w:tcW w:w="1645" w:type="dxa"/>
            <w:tcBorders>
              <w:top w:val="nil"/>
              <w:left w:val="nil"/>
              <w:right w:val="nil"/>
            </w:tcBorders>
            <w:shd w:val="clear" w:color="auto" w:fill="auto"/>
          </w:tcPr>
          <w:p w14:paraId="4D5B0716" w14:textId="77777777" w:rsidR="002206E6" w:rsidRDefault="005277DB">
            <w:pPr>
              <w:spacing w:after="0" w:line="240" w:lineRule="auto"/>
              <w:rPr>
                <w:rFonts w:ascii="Times New Roman" w:hAnsi="Times New Roman" w:cs="Times New Roman"/>
                <w:sz w:val="24"/>
                <w:szCs w:val="24"/>
                <w:lang w:val="es-ES"/>
              </w:rPr>
            </w:pPr>
            <w:r>
              <w:rPr>
                <w:rFonts w:ascii="Times New Roman" w:hAnsi="Times New Roman" w:cs="Times New Roman"/>
                <w:iCs/>
                <w:sz w:val="24"/>
                <w:szCs w:val="24"/>
              </w:rPr>
              <w:t>m</w:t>
            </w:r>
            <w:proofErr w:type="spellStart"/>
            <w:r>
              <w:rPr>
                <w:rFonts w:ascii="Times New Roman" w:hAnsi="Times New Roman" w:cs="Times New Roman"/>
                <w:iCs/>
                <w:sz w:val="24"/>
                <w:szCs w:val="24"/>
                <w:lang w:val="es-ES"/>
              </w:rPr>
              <w:t>édico</w:t>
            </w:r>
            <w:proofErr w:type="spellEnd"/>
          </w:p>
        </w:tc>
        <w:tc>
          <w:tcPr>
            <w:tcW w:w="1633" w:type="dxa"/>
            <w:tcBorders>
              <w:top w:val="nil"/>
              <w:left w:val="nil"/>
              <w:right w:val="nil"/>
            </w:tcBorders>
            <w:shd w:val="clear" w:color="auto" w:fill="auto"/>
          </w:tcPr>
          <w:p w14:paraId="382BBEFE" w14:textId="77777777" w:rsidR="002206E6" w:rsidRDefault="005277DB">
            <w:pPr>
              <w:spacing w:after="0" w:line="240" w:lineRule="auto"/>
              <w:rPr>
                <w:rFonts w:ascii="Times New Roman" w:hAnsi="Times New Roman" w:cs="Times New Roman"/>
                <w:iCs/>
                <w:sz w:val="24"/>
                <w:szCs w:val="24"/>
                <w:lang w:val="es-ES"/>
              </w:rPr>
            </w:pPr>
            <w:r>
              <w:rPr>
                <w:rFonts w:ascii="Times New Roman" w:hAnsi="Times New Roman" w:cs="Times New Roman"/>
                <w:sz w:val="24"/>
                <w:szCs w:val="24"/>
              </w:rPr>
              <w:t>/ˈ</w:t>
            </w:r>
            <w:proofErr w:type="spellStart"/>
            <w:r>
              <w:rPr>
                <w:rFonts w:ascii="Times New Roman" w:hAnsi="Times New Roman" w:cs="Times New Roman"/>
                <w:sz w:val="24"/>
                <w:szCs w:val="24"/>
              </w:rPr>
              <w:t>me.di.ko</w:t>
            </w:r>
            <w:proofErr w:type="spellEnd"/>
            <w:r>
              <w:rPr>
                <w:rFonts w:ascii="Times New Roman" w:hAnsi="Times New Roman" w:cs="Times New Roman"/>
                <w:sz w:val="24"/>
                <w:szCs w:val="24"/>
              </w:rPr>
              <w:t>/</w:t>
            </w:r>
          </w:p>
        </w:tc>
        <w:tc>
          <w:tcPr>
            <w:tcW w:w="1646" w:type="dxa"/>
            <w:tcBorders>
              <w:top w:val="nil"/>
              <w:left w:val="nil"/>
              <w:right w:val="nil"/>
            </w:tcBorders>
            <w:shd w:val="clear" w:color="auto" w:fill="auto"/>
          </w:tcPr>
          <w:p w14:paraId="014AF49D"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mérico</w:t>
            </w:r>
            <w:proofErr w:type="spellEnd"/>
          </w:p>
        </w:tc>
        <w:tc>
          <w:tcPr>
            <w:tcW w:w="1633" w:type="dxa"/>
            <w:tcBorders>
              <w:top w:val="nil"/>
              <w:left w:val="nil"/>
              <w:right w:val="nil"/>
            </w:tcBorders>
            <w:shd w:val="clear" w:color="auto" w:fill="auto"/>
          </w:tcPr>
          <w:p w14:paraId="3396D273" w14:textId="3DE13119" w:rsidR="002206E6" w:rsidRDefault="005277DB">
            <w:pPr>
              <w:spacing w:after="0" w:line="240" w:lineRule="auto"/>
            </w:pPr>
            <w:r>
              <w:rPr>
                <w:rFonts w:ascii="Times New Roman" w:hAnsi="Times New Roman" w:cs="Times New Roman"/>
                <w:sz w:val="24"/>
                <w:szCs w:val="24"/>
              </w:rPr>
              <w:t>/ˈ</w:t>
            </w:r>
            <w:proofErr w:type="spellStart"/>
            <w:r>
              <w:rPr>
                <w:rFonts w:ascii="Times New Roman" w:hAnsi="Times New Roman" w:cs="Times New Roman"/>
                <w:sz w:val="24"/>
                <w:szCs w:val="24"/>
              </w:rPr>
              <w:t>me.ɾi.ko</w:t>
            </w:r>
            <w:proofErr w:type="spellEnd"/>
            <w:r>
              <w:rPr>
                <w:rFonts w:ascii="Times New Roman" w:hAnsi="Times New Roman" w:cs="Times New Roman"/>
                <w:sz w:val="24"/>
                <w:szCs w:val="24"/>
              </w:rPr>
              <w:t>/</w:t>
            </w:r>
            <w:r w:rsidR="00A56ADB">
              <w:rPr>
                <w:rFonts w:ascii="Times New Roman" w:hAnsi="Times New Roman" w:cs="Times New Roman"/>
                <w:sz w:val="24"/>
                <w:szCs w:val="24"/>
              </w:rPr>
              <w:t xml:space="preserve"> </w:t>
            </w:r>
          </w:p>
        </w:tc>
      </w:tr>
      <w:tr w:rsidR="002206E6" w14:paraId="17B47F89" w14:textId="77777777" w:rsidTr="00076C27">
        <w:trPr>
          <w:trHeight w:val="271"/>
          <w:jc w:val="center"/>
        </w:trPr>
        <w:tc>
          <w:tcPr>
            <w:tcW w:w="1178" w:type="dxa"/>
            <w:vMerge w:val="restart"/>
            <w:tcBorders>
              <w:left w:val="nil"/>
              <w:right w:val="nil"/>
            </w:tcBorders>
            <w:shd w:val="clear" w:color="auto" w:fill="auto"/>
            <w:vAlign w:val="center"/>
          </w:tcPr>
          <w:p w14:paraId="72046BD5"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trill</w:t>
            </w:r>
            <w:proofErr w:type="gramEnd"/>
            <w:r>
              <w:rPr>
                <w:rFonts w:ascii="Times New Roman" w:hAnsi="Times New Roman" w:cs="Times New Roman"/>
                <w:sz w:val="24"/>
                <w:szCs w:val="24"/>
              </w:rPr>
              <w:t>-d/</w:t>
            </w:r>
          </w:p>
          <w:p w14:paraId="2EA9B7A0"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(test)</w:t>
            </w:r>
          </w:p>
        </w:tc>
        <w:tc>
          <w:tcPr>
            <w:tcW w:w="1030" w:type="dxa"/>
            <w:vMerge w:val="restart"/>
            <w:tcBorders>
              <w:left w:val="nil"/>
              <w:right w:val="nil"/>
            </w:tcBorders>
            <w:shd w:val="clear" w:color="auto" w:fill="auto"/>
            <w:vAlign w:val="center"/>
          </w:tcPr>
          <w:p w14:paraId="3FF648AC"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/r-*d/</w:t>
            </w:r>
          </w:p>
        </w:tc>
        <w:tc>
          <w:tcPr>
            <w:tcW w:w="1645" w:type="dxa"/>
            <w:tcBorders>
              <w:left w:val="nil"/>
              <w:bottom w:val="nil"/>
              <w:right w:val="nil"/>
            </w:tcBorders>
            <w:shd w:val="clear" w:color="auto" w:fill="auto"/>
          </w:tcPr>
          <w:p w14:paraId="664EB643"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ocurre</w:t>
            </w:r>
            <w:proofErr w:type="spellEnd"/>
          </w:p>
        </w:tc>
        <w:tc>
          <w:tcPr>
            <w:tcW w:w="1633" w:type="dxa"/>
            <w:tcBorders>
              <w:left w:val="nil"/>
              <w:bottom w:val="nil"/>
              <w:right w:val="nil"/>
            </w:tcBorders>
            <w:shd w:val="clear" w:color="auto" w:fill="auto"/>
          </w:tcPr>
          <w:p w14:paraId="74B328FD" w14:textId="7A4319D7" w:rsidR="002206E6" w:rsidRDefault="005277DB">
            <w:pPr>
              <w:spacing w:after="0" w:line="240" w:lineRule="auto"/>
              <w:rPr>
                <w:rFonts w:ascii="Times New Roman" w:hAnsi="Times New Roman" w:cs="Times New Roman"/>
                <w:iCs/>
                <w:sz w:val="24"/>
                <w:szCs w:val="24"/>
              </w:rPr>
            </w:pPr>
            <w:r>
              <w:rPr>
                <w:rFonts w:ascii="Times New Roman" w:hAnsi="Times New Roman" w:cs="Times New Roman"/>
                <w:sz w:val="24"/>
                <w:szCs w:val="24"/>
              </w:rPr>
              <w:t>/o.ˈku.re/</w:t>
            </w:r>
            <w:r w:rsidR="005300DD">
              <w:rPr>
                <w:rFonts w:ascii="Times New Roman" w:hAnsi="Times New Roman" w:cs="Times New Roman"/>
                <w:sz w:val="24"/>
                <w:szCs w:val="24"/>
              </w:rPr>
              <w:t xml:space="preserve"> </w:t>
            </w:r>
          </w:p>
        </w:tc>
        <w:tc>
          <w:tcPr>
            <w:tcW w:w="1646" w:type="dxa"/>
            <w:tcBorders>
              <w:left w:val="nil"/>
              <w:bottom w:val="nil"/>
              <w:right w:val="nil"/>
            </w:tcBorders>
            <w:shd w:val="clear" w:color="auto" w:fill="auto"/>
          </w:tcPr>
          <w:p w14:paraId="18386D65"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ocude</w:t>
            </w:r>
            <w:proofErr w:type="spellEnd"/>
          </w:p>
        </w:tc>
        <w:tc>
          <w:tcPr>
            <w:tcW w:w="1633" w:type="dxa"/>
            <w:tcBorders>
              <w:left w:val="nil"/>
              <w:bottom w:val="nil"/>
              <w:right w:val="nil"/>
            </w:tcBorders>
            <w:shd w:val="clear" w:color="auto" w:fill="auto"/>
          </w:tcPr>
          <w:p w14:paraId="47C97C5B" w14:textId="70CEBD49" w:rsidR="002206E6" w:rsidRDefault="005277DB">
            <w:pPr>
              <w:spacing w:after="0" w:line="240" w:lineRule="auto"/>
              <w:rPr>
                <w:rFonts w:ascii="Times New Roman" w:hAnsi="Times New Roman" w:cs="Times New Roman"/>
                <w:iCs/>
                <w:sz w:val="24"/>
                <w:szCs w:val="24"/>
              </w:rPr>
            </w:pPr>
            <w:r>
              <w:rPr>
                <w:rFonts w:ascii="Times New Roman" w:hAnsi="Times New Roman" w:cs="Times New Roman"/>
                <w:sz w:val="24"/>
                <w:szCs w:val="24"/>
              </w:rPr>
              <w:t>/o.ˈ</w:t>
            </w:r>
            <w:proofErr w:type="spellStart"/>
            <w:r>
              <w:rPr>
                <w:rFonts w:ascii="Times New Roman" w:hAnsi="Times New Roman" w:cs="Times New Roman"/>
                <w:sz w:val="24"/>
                <w:szCs w:val="24"/>
              </w:rPr>
              <w:t>k.ude</w:t>
            </w:r>
            <w:proofErr w:type="spellEnd"/>
            <w:r>
              <w:rPr>
                <w:rFonts w:ascii="Times New Roman" w:hAnsi="Times New Roman" w:cs="Times New Roman"/>
                <w:sz w:val="24"/>
                <w:szCs w:val="24"/>
              </w:rPr>
              <w:t>/</w:t>
            </w:r>
            <w:r w:rsidR="005300DD">
              <w:rPr>
                <w:rFonts w:ascii="Times New Roman" w:hAnsi="Times New Roman" w:cs="Times New Roman"/>
                <w:sz w:val="24"/>
                <w:szCs w:val="24"/>
              </w:rPr>
              <w:t xml:space="preserve"> </w:t>
            </w:r>
          </w:p>
        </w:tc>
      </w:tr>
      <w:tr w:rsidR="002206E6" w14:paraId="1F173B04" w14:textId="77777777" w:rsidTr="00076C27">
        <w:trPr>
          <w:trHeight w:val="271"/>
          <w:jc w:val="center"/>
        </w:trPr>
        <w:tc>
          <w:tcPr>
            <w:tcW w:w="1178" w:type="dxa"/>
            <w:vMerge/>
            <w:tcBorders>
              <w:left w:val="nil"/>
              <w:right w:val="nil"/>
            </w:tcBorders>
            <w:shd w:val="clear" w:color="auto" w:fill="auto"/>
            <w:vAlign w:val="center"/>
          </w:tcPr>
          <w:p w14:paraId="028D6165" w14:textId="77777777" w:rsidR="002206E6" w:rsidRDefault="002206E6">
            <w:pPr>
              <w:spacing w:after="0" w:line="240" w:lineRule="auto"/>
              <w:jc w:val="center"/>
              <w:rPr>
                <w:rFonts w:ascii="Times New Roman" w:hAnsi="Times New Roman" w:cs="Times New Roman"/>
                <w:sz w:val="24"/>
                <w:szCs w:val="24"/>
              </w:rPr>
            </w:pPr>
          </w:p>
        </w:tc>
        <w:tc>
          <w:tcPr>
            <w:tcW w:w="1030" w:type="dxa"/>
            <w:vMerge/>
            <w:tcBorders>
              <w:left w:val="nil"/>
              <w:right w:val="nil"/>
            </w:tcBorders>
            <w:shd w:val="clear" w:color="auto" w:fill="auto"/>
          </w:tcPr>
          <w:p w14:paraId="04DE2321" w14:textId="77777777" w:rsidR="002206E6" w:rsidRDefault="002206E6">
            <w:pPr>
              <w:spacing w:after="0" w:line="240" w:lineRule="auto"/>
              <w:jc w:val="center"/>
              <w:rPr>
                <w:rFonts w:ascii="Times New Roman" w:hAnsi="Times New Roman" w:cs="Times New Roman"/>
                <w:sz w:val="24"/>
                <w:szCs w:val="24"/>
              </w:rPr>
            </w:pPr>
          </w:p>
        </w:tc>
        <w:tc>
          <w:tcPr>
            <w:tcW w:w="1645" w:type="dxa"/>
            <w:tcBorders>
              <w:top w:val="nil"/>
              <w:left w:val="nil"/>
              <w:right w:val="nil"/>
            </w:tcBorders>
            <w:shd w:val="clear" w:color="auto" w:fill="auto"/>
          </w:tcPr>
          <w:p w14:paraId="58F66EBF"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arregla</w:t>
            </w:r>
            <w:proofErr w:type="spellEnd"/>
          </w:p>
        </w:tc>
        <w:tc>
          <w:tcPr>
            <w:tcW w:w="1633" w:type="dxa"/>
            <w:tcBorders>
              <w:top w:val="nil"/>
              <w:left w:val="nil"/>
              <w:right w:val="nil"/>
            </w:tcBorders>
            <w:shd w:val="clear" w:color="auto" w:fill="auto"/>
          </w:tcPr>
          <w:p w14:paraId="01038A58" w14:textId="4A00C038" w:rsidR="002206E6" w:rsidRDefault="005277DB">
            <w:pPr>
              <w:spacing w:after="0" w:line="240" w:lineRule="auto"/>
            </w:pPr>
            <w:r>
              <w:rPr>
                <w:rFonts w:ascii="Times New Roman" w:hAnsi="Times New Roman" w:cs="Times New Roman"/>
                <w:sz w:val="24"/>
                <w:szCs w:val="24"/>
              </w:rPr>
              <w:t>/a.ˈ</w:t>
            </w:r>
            <w:proofErr w:type="spellStart"/>
            <w:r>
              <w:rPr>
                <w:rFonts w:ascii="Times New Roman" w:hAnsi="Times New Roman" w:cs="Times New Roman"/>
                <w:sz w:val="24"/>
                <w:szCs w:val="24"/>
              </w:rPr>
              <w:t>re.gla</w:t>
            </w:r>
            <w:proofErr w:type="spellEnd"/>
            <w:r>
              <w:rPr>
                <w:rFonts w:ascii="Times New Roman" w:hAnsi="Times New Roman" w:cs="Times New Roman"/>
                <w:sz w:val="24"/>
                <w:szCs w:val="24"/>
              </w:rPr>
              <w:t>/</w:t>
            </w:r>
            <w:r w:rsidR="00A56ADB">
              <w:rPr>
                <w:rFonts w:ascii="Times New Roman" w:hAnsi="Times New Roman" w:cs="Times New Roman"/>
                <w:sz w:val="24"/>
                <w:szCs w:val="24"/>
              </w:rPr>
              <w:t xml:space="preserve"> </w:t>
            </w:r>
          </w:p>
        </w:tc>
        <w:tc>
          <w:tcPr>
            <w:tcW w:w="1646" w:type="dxa"/>
            <w:tcBorders>
              <w:top w:val="nil"/>
              <w:left w:val="nil"/>
              <w:right w:val="nil"/>
            </w:tcBorders>
            <w:shd w:val="clear" w:color="auto" w:fill="auto"/>
          </w:tcPr>
          <w:p w14:paraId="7FDF0AE9"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adegla</w:t>
            </w:r>
            <w:proofErr w:type="spellEnd"/>
          </w:p>
        </w:tc>
        <w:tc>
          <w:tcPr>
            <w:tcW w:w="1633" w:type="dxa"/>
            <w:tcBorders>
              <w:top w:val="nil"/>
              <w:left w:val="nil"/>
              <w:right w:val="nil"/>
            </w:tcBorders>
            <w:shd w:val="clear" w:color="auto" w:fill="auto"/>
          </w:tcPr>
          <w:p w14:paraId="2AB28EA6" w14:textId="03B79E56" w:rsidR="002206E6" w:rsidRDefault="005277DB">
            <w:pPr>
              <w:spacing w:after="0" w:line="240" w:lineRule="auto"/>
            </w:pPr>
            <w:r>
              <w:rPr>
                <w:rFonts w:ascii="Times New Roman" w:hAnsi="Times New Roman" w:cs="Times New Roman"/>
                <w:sz w:val="24"/>
                <w:szCs w:val="24"/>
              </w:rPr>
              <w:t>/a.ˈ</w:t>
            </w:r>
            <w:proofErr w:type="spellStart"/>
            <w:r>
              <w:rPr>
                <w:rFonts w:ascii="Times New Roman" w:hAnsi="Times New Roman" w:cs="Times New Roman"/>
                <w:sz w:val="24"/>
                <w:szCs w:val="24"/>
              </w:rPr>
              <w:t>de.gla</w:t>
            </w:r>
            <w:proofErr w:type="spellEnd"/>
            <w:r>
              <w:rPr>
                <w:rFonts w:ascii="Times New Roman" w:hAnsi="Times New Roman" w:cs="Times New Roman"/>
                <w:sz w:val="24"/>
                <w:szCs w:val="24"/>
              </w:rPr>
              <w:t>/</w:t>
            </w:r>
            <w:r w:rsidR="00A56ADB">
              <w:rPr>
                <w:rFonts w:ascii="Times New Roman" w:hAnsi="Times New Roman" w:cs="Times New Roman"/>
                <w:sz w:val="24"/>
                <w:szCs w:val="24"/>
              </w:rPr>
              <w:t xml:space="preserve"> </w:t>
            </w:r>
          </w:p>
        </w:tc>
      </w:tr>
      <w:tr w:rsidR="002206E6" w14:paraId="1DA01A23" w14:textId="77777777" w:rsidTr="00076C27">
        <w:trPr>
          <w:trHeight w:val="271"/>
          <w:jc w:val="center"/>
        </w:trPr>
        <w:tc>
          <w:tcPr>
            <w:tcW w:w="1178" w:type="dxa"/>
            <w:vMerge/>
            <w:tcBorders>
              <w:left w:val="nil"/>
              <w:right w:val="nil"/>
            </w:tcBorders>
            <w:shd w:val="clear" w:color="auto" w:fill="auto"/>
            <w:vAlign w:val="center"/>
          </w:tcPr>
          <w:p w14:paraId="593FD195" w14:textId="77777777" w:rsidR="002206E6" w:rsidRDefault="002206E6">
            <w:pPr>
              <w:spacing w:after="0" w:line="240" w:lineRule="auto"/>
              <w:jc w:val="center"/>
              <w:rPr>
                <w:rFonts w:ascii="Times New Roman" w:hAnsi="Times New Roman" w:cs="Times New Roman"/>
                <w:sz w:val="24"/>
                <w:szCs w:val="24"/>
              </w:rPr>
            </w:pPr>
          </w:p>
        </w:tc>
        <w:tc>
          <w:tcPr>
            <w:tcW w:w="1030" w:type="dxa"/>
            <w:vMerge w:val="restart"/>
            <w:tcBorders>
              <w:left w:val="nil"/>
              <w:right w:val="nil"/>
            </w:tcBorders>
            <w:shd w:val="clear" w:color="auto" w:fill="auto"/>
            <w:vAlign w:val="center"/>
          </w:tcPr>
          <w:p w14:paraId="005825C3"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w:t>
            </w:r>
          </w:p>
        </w:tc>
        <w:tc>
          <w:tcPr>
            <w:tcW w:w="1645" w:type="dxa"/>
            <w:tcBorders>
              <w:left w:val="nil"/>
              <w:bottom w:val="nil"/>
              <w:right w:val="nil"/>
            </w:tcBorders>
            <w:shd w:val="clear" w:color="auto" w:fill="auto"/>
          </w:tcPr>
          <w:p w14:paraId="50AD5B24"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estado</w:t>
            </w:r>
            <w:proofErr w:type="spellEnd"/>
          </w:p>
        </w:tc>
        <w:tc>
          <w:tcPr>
            <w:tcW w:w="1633" w:type="dxa"/>
            <w:tcBorders>
              <w:left w:val="nil"/>
              <w:bottom w:val="nil"/>
              <w:right w:val="nil"/>
            </w:tcBorders>
            <w:shd w:val="clear" w:color="auto" w:fill="auto"/>
          </w:tcPr>
          <w:p w14:paraId="258E61DA" w14:textId="0B371FBD" w:rsidR="002206E6" w:rsidRDefault="005277DB">
            <w:pPr>
              <w:spacing w:after="0" w:line="240" w:lineRule="auto"/>
              <w:rPr>
                <w:rFonts w:ascii="Times New Roman" w:hAnsi="Times New Roman" w:cs="Times New Roman"/>
                <w:iCs/>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es</w:t>
            </w:r>
            <w:proofErr w:type="gramEnd"/>
            <w:r>
              <w:rPr>
                <w:rFonts w:ascii="Times New Roman" w:hAnsi="Times New Roman" w:cs="Times New Roman"/>
                <w:sz w:val="24"/>
                <w:szCs w:val="24"/>
              </w:rPr>
              <w:t>.ˈta.do/</w:t>
            </w:r>
            <w:r w:rsidR="005300DD">
              <w:rPr>
                <w:rFonts w:ascii="Times New Roman" w:hAnsi="Times New Roman" w:cs="Times New Roman"/>
                <w:sz w:val="24"/>
                <w:szCs w:val="24"/>
              </w:rPr>
              <w:t xml:space="preserve"> </w:t>
            </w:r>
          </w:p>
        </w:tc>
        <w:tc>
          <w:tcPr>
            <w:tcW w:w="1646" w:type="dxa"/>
            <w:tcBorders>
              <w:left w:val="nil"/>
              <w:bottom w:val="nil"/>
              <w:right w:val="nil"/>
            </w:tcBorders>
            <w:shd w:val="clear" w:color="auto" w:fill="auto"/>
          </w:tcPr>
          <w:p w14:paraId="624CAE07"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estarro</w:t>
            </w:r>
            <w:proofErr w:type="spellEnd"/>
          </w:p>
        </w:tc>
        <w:tc>
          <w:tcPr>
            <w:tcW w:w="1633" w:type="dxa"/>
            <w:tcBorders>
              <w:left w:val="nil"/>
              <w:bottom w:val="nil"/>
              <w:right w:val="nil"/>
            </w:tcBorders>
            <w:shd w:val="clear" w:color="auto" w:fill="auto"/>
          </w:tcPr>
          <w:p w14:paraId="32BD2779" w14:textId="5BA1D753" w:rsidR="002206E6" w:rsidRDefault="005277DB">
            <w:pPr>
              <w:spacing w:after="0" w:line="240" w:lineRule="auto"/>
              <w:rPr>
                <w:rFonts w:ascii="Times New Roman" w:hAnsi="Times New Roman" w:cs="Times New Roman"/>
                <w:iCs/>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es</w:t>
            </w:r>
            <w:proofErr w:type="gramEnd"/>
            <w:r>
              <w:rPr>
                <w:rFonts w:ascii="Times New Roman" w:hAnsi="Times New Roman" w:cs="Times New Roman"/>
                <w:sz w:val="24"/>
                <w:szCs w:val="24"/>
              </w:rPr>
              <w:t>.ˈta.ro/</w:t>
            </w:r>
            <w:r w:rsidR="005300DD">
              <w:rPr>
                <w:rFonts w:ascii="Times New Roman" w:hAnsi="Times New Roman" w:cs="Times New Roman"/>
                <w:sz w:val="24"/>
                <w:szCs w:val="24"/>
              </w:rPr>
              <w:t xml:space="preserve"> </w:t>
            </w:r>
          </w:p>
        </w:tc>
      </w:tr>
      <w:tr w:rsidR="002206E6" w14:paraId="3BFF7857" w14:textId="77777777" w:rsidTr="00076C27">
        <w:trPr>
          <w:trHeight w:val="271"/>
          <w:jc w:val="center"/>
        </w:trPr>
        <w:tc>
          <w:tcPr>
            <w:tcW w:w="1178" w:type="dxa"/>
            <w:vMerge/>
            <w:tcBorders>
              <w:left w:val="nil"/>
              <w:right w:val="nil"/>
            </w:tcBorders>
            <w:shd w:val="clear" w:color="auto" w:fill="auto"/>
            <w:vAlign w:val="center"/>
          </w:tcPr>
          <w:p w14:paraId="221767A4" w14:textId="77777777" w:rsidR="002206E6" w:rsidRDefault="002206E6">
            <w:pPr>
              <w:spacing w:after="0" w:line="240" w:lineRule="auto"/>
              <w:jc w:val="center"/>
              <w:rPr>
                <w:rFonts w:ascii="Times New Roman" w:hAnsi="Times New Roman" w:cs="Times New Roman"/>
                <w:sz w:val="24"/>
                <w:szCs w:val="24"/>
              </w:rPr>
            </w:pPr>
          </w:p>
        </w:tc>
        <w:tc>
          <w:tcPr>
            <w:tcW w:w="1030" w:type="dxa"/>
            <w:vMerge/>
            <w:tcBorders>
              <w:left w:val="nil"/>
              <w:right w:val="nil"/>
            </w:tcBorders>
            <w:shd w:val="clear" w:color="auto" w:fill="auto"/>
          </w:tcPr>
          <w:p w14:paraId="76EFB785" w14:textId="77777777" w:rsidR="002206E6" w:rsidRDefault="002206E6">
            <w:pPr>
              <w:spacing w:after="0" w:line="240" w:lineRule="auto"/>
              <w:jc w:val="center"/>
              <w:rPr>
                <w:rFonts w:ascii="Times New Roman" w:hAnsi="Times New Roman" w:cs="Times New Roman"/>
                <w:sz w:val="24"/>
                <w:szCs w:val="24"/>
              </w:rPr>
            </w:pPr>
          </w:p>
        </w:tc>
        <w:tc>
          <w:tcPr>
            <w:tcW w:w="1645" w:type="dxa"/>
            <w:tcBorders>
              <w:top w:val="nil"/>
              <w:left w:val="nil"/>
              <w:right w:val="nil"/>
            </w:tcBorders>
            <w:shd w:val="clear" w:color="auto" w:fill="auto"/>
          </w:tcPr>
          <w:p w14:paraId="65606B51"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todavía</w:t>
            </w:r>
            <w:proofErr w:type="spellEnd"/>
          </w:p>
        </w:tc>
        <w:tc>
          <w:tcPr>
            <w:tcW w:w="1633" w:type="dxa"/>
            <w:tcBorders>
              <w:top w:val="nil"/>
              <w:left w:val="nil"/>
              <w:right w:val="nil"/>
            </w:tcBorders>
            <w:shd w:val="clear" w:color="auto" w:fill="auto"/>
          </w:tcPr>
          <w:p w14:paraId="3F01E1F6" w14:textId="77777777" w:rsidR="002206E6" w:rsidRDefault="005277DB">
            <w:pPr>
              <w:spacing w:after="0" w:line="240" w:lineRule="auto"/>
              <w:rPr>
                <w:rFonts w:ascii="Times New Roman" w:hAnsi="Times New Roman" w:cs="Times New Roman"/>
                <w:iCs/>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.da.ˈ</w:t>
            </w:r>
            <w:proofErr w:type="spellStart"/>
            <w:r>
              <w:rPr>
                <w:rFonts w:ascii="Times New Roman" w:hAnsi="Times New Roman" w:cs="Times New Roman"/>
                <w:sz w:val="24"/>
                <w:szCs w:val="24"/>
              </w:rPr>
              <w:t>bi.a</w:t>
            </w:r>
            <w:proofErr w:type="spellEnd"/>
            <w:r>
              <w:rPr>
                <w:rFonts w:ascii="Times New Roman" w:hAnsi="Times New Roman" w:cs="Times New Roman"/>
                <w:sz w:val="24"/>
                <w:szCs w:val="24"/>
              </w:rPr>
              <w:t>/</w:t>
            </w:r>
          </w:p>
        </w:tc>
        <w:tc>
          <w:tcPr>
            <w:tcW w:w="1646" w:type="dxa"/>
            <w:tcBorders>
              <w:top w:val="nil"/>
              <w:left w:val="nil"/>
              <w:right w:val="nil"/>
            </w:tcBorders>
            <w:shd w:val="clear" w:color="auto" w:fill="auto"/>
          </w:tcPr>
          <w:p w14:paraId="4646648C"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torravía</w:t>
            </w:r>
            <w:proofErr w:type="spellEnd"/>
          </w:p>
        </w:tc>
        <w:tc>
          <w:tcPr>
            <w:tcW w:w="1633" w:type="dxa"/>
            <w:tcBorders>
              <w:top w:val="nil"/>
              <w:left w:val="nil"/>
              <w:right w:val="nil"/>
            </w:tcBorders>
            <w:shd w:val="clear" w:color="auto" w:fill="auto"/>
          </w:tcPr>
          <w:p w14:paraId="158C21F5" w14:textId="1C6951F1" w:rsidR="002206E6" w:rsidRDefault="005277DB">
            <w:pPr>
              <w:spacing w:after="0" w:line="240" w:lineRule="auto"/>
            </w:pPr>
            <w:r>
              <w:rPr>
                <w:rFonts w:ascii="Times New Roman" w:hAnsi="Times New Roman" w:cs="Times New Roman"/>
                <w:sz w:val="24"/>
                <w:szCs w:val="24"/>
              </w:rPr>
              <w:t>/to.</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.ˈ</w:t>
            </w:r>
            <w:proofErr w:type="spellStart"/>
            <w:r>
              <w:rPr>
                <w:rFonts w:ascii="Times New Roman" w:hAnsi="Times New Roman" w:cs="Times New Roman"/>
                <w:sz w:val="24"/>
                <w:szCs w:val="24"/>
              </w:rPr>
              <w:t>bi.a</w:t>
            </w:r>
            <w:proofErr w:type="spellEnd"/>
            <w:r>
              <w:rPr>
                <w:rFonts w:ascii="Times New Roman" w:hAnsi="Times New Roman" w:cs="Times New Roman"/>
                <w:sz w:val="24"/>
                <w:szCs w:val="24"/>
              </w:rPr>
              <w:t>/</w:t>
            </w:r>
            <w:r w:rsidR="00A56ADB">
              <w:rPr>
                <w:rFonts w:ascii="Times New Roman" w:hAnsi="Times New Roman" w:cs="Times New Roman"/>
                <w:sz w:val="24"/>
                <w:szCs w:val="24"/>
              </w:rPr>
              <w:t xml:space="preserve"> </w:t>
            </w:r>
          </w:p>
        </w:tc>
      </w:tr>
      <w:tr w:rsidR="002206E6" w14:paraId="7163995D" w14:textId="77777777" w:rsidTr="00076C27">
        <w:trPr>
          <w:trHeight w:val="281"/>
          <w:jc w:val="center"/>
        </w:trPr>
        <w:tc>
          <w:tcPr>
            <w:tcW w:w="1178" w:type="dxa"/>
            <w:vMerge w:val="restart"/>
            <w:tcBorders>
              <w:left w:val="nil"/>
              <w:right w:val="nil"/>
            </w:tcBorders>
            <w:shd w:val="clear" w:color="auto" w:fill="auto"/>
            <w:vAlign w:val="center"/>
          </w:tcPr>
          <w:p w14:paraId="52B86E42"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/f-p/</w:t>
            </w:r>
          </w:p>
          <w:p w14:paraId="086AACDA"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(control)</w:t>
            </w:r>
          </w:p>
        </w:tc>
        <w:tc>
          <w:tcPr>
            <w:tcW w:w="1030" w:type="dxa"/>
            <w:vMerge w:val="restart"/>
            <w:tcBorders>
              <w:left w:val="nil"/>
              <w:right w:val="nil"/>
            </w:tcBorders>
            <w:shd w:val="clear" w:color="auto" w:fill="auto"/>
            <w:vAlign w:val="center"/>
          </w:tcPr>
          <w:p w14:paraId="7F75D69F"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/f-*p/</w:t>
            </w:r>
          </w:p>
        </w:tc>
        <w:tc>
          <w:tcPr>
            <w:tcW w:w="1645" w:type="dxa"/>
            <w:tcBorders>
              <w:left w:val="nil"/>
              <w:bottom w:val="nil"/>
              <w:right w:val="nil"/>
            </w:tcBorders>
            <w:shd w:val="clear" w:color="auto" w:fill="auto"/>
          </w:tcPr>
          <w:p w14:paraId="66B79123"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iCs/>
                <w:sz w:val="24"/>
                <w:szCs w:val="24"/>
              </w:rPr>
              <w:t>jefe</w:t>
            </w:r>
          </w:p>
        </w:tc>
        <w:tc>
          <w:tcPr>
            <w:tcW w:w="1633" w:type="dxa"/>
            <w:tcBorders>
              <w:left w:val="nil"/>
              <w:bottom w:val="nil"/>
              <w:right w:val="nil"/>
            </w:tcBorders>
            <w:shd w:val="clear" w:color="auto" w:fill="auto"/>
          </w:tcPr>
          <w:p w14:paraId="2B47E3D4" w14:textId="3A4778F7" w:rsidR="002206E6" w:rsidRDefault="005277DB">
            <w:pPr>
              <w:spacing w:after="0" w:line="240" w:lineRule="auto"/>
            </w:pPr>
            <w:r>
              <w:rPr>
                <w:rFonts w:ascii="Times New Roman" w:hAnsi="Times New Roman" w:cs="Times New Roman"/>
                <w:sz w:val="24"/>
                <w:szCs w:val="24"/>
              </w:rPr>
              <w:t>/ˈ</w:t>
            </w:r>
            <w:proofErr w:type="spellStart"/>
            <w:r>
              <w:rPr>
                <w:rFonts w:ascii="Times New Roman" w:hAnsi="Times New Roman" w:cs="Times New Roman"/>
                <w:sz w:val="24"/>
                <w:szCs w:val="24"/>
              </w:rPr>
              <w:t>xe.fe</w:t>
            </w:r>
            <w:proofErr w:type="spellEnd"/>
            <w:r>
              <w:rPr>
                <w:rFonts w:ascii="Times New Roman" w:hAnsi="Times New Roman" w:cs="Times New Roman"/>
                <w:sz w:val="24"/>
                <w:szCs w:val="24"/>
              </w:rPr>
              <w:t>/</w:t>
            </w:r>
            <w:r w:rsidR="00A56ADB">
              <w:rPr>
                <w:rFonts w:ascii="Times New Roman" w:hAnsi="Times New Roman" w:cs="Times New Roman"/>
                <w:sz w:val="24"/>
                <w:szCs w:val="24"/>
              </w:rPr>
              <w:t xml:space="preserve"> </w:t>
            </w:r>
          </w:p>
        </w:tc>
        <w:tc>
          <w:tcPr>
            <w:tcW w:w="1646" w:type="dxa"/>
            <w:tcBorders>
              <w:left w:val="nil"/>
              <w:bottom w:val="nil"/>
              <w:right w:val="nil"/>
            </w:tcBorders>
            <w:shd w:val="clear" w:color="auto" w:fill="auto"/>
          </w:tcPr>
          <w:p w14:paraId="7FFBF602"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jepe</w:t>
            </w:r>
            <w:proofErr w:type="spellEnd"/>
          </w:p>
        </w:tc>
        <w:tc>
          <w:tcPr>
            <w:tcW w:w="1633" w:type="dxa"/>
            <w:tcBorders>
              <w:left w:val="nil"/>
              <w:bottom w:val="nil"/>
              <w:right w:val="nil"/>
            </w:tcBorders>
            <w:shd w:val="clear" w:color="auto" w:fill="auto"/>
          </w:tcPr>
          <w:p w14:paraId="00199B33" w14:textId="6EB52B60" w:rsidR="002206E6" w:rsidRDefault="005277DB">
            <w:pPr>
              <w:spacing w:after="0" w:line="240" w:lineRule="auto"/>
            </w:pPr>
            <w:r>
              <w:rPr>
                <w:rFonts w:ascii="Times New Roman" w:hAnsi="Times New Roman" w:cs="Times New Roman"/>
                <w:sz w:val="24"/>
                <w:szCs w:val="24"/>
              </w:rPr>
              <w:t>/ˈxe.pe/</w:t>
            </w:r>
            <w:r w:rsidR="00A56ADB">
              <w:rPr>
                <w:rFonts w:ascii="Times New Roman" w:hAnsi="Times New Roman" w:cs="Times New Roman"/>
                <w:sz w:val="24"/>
                <w:szCs w:val="24"/>
              </w:rPr>
              <w:t xml:space="preserve"> </w:t>
            </w:r>
          </w:p>
        </w:tc>
      </w:tr>
      <w:tr w:rsidR="002206E6" w14:paraId="3D815645" w14:textId="77777777" w:rsidTr="00D4642C">
        <w:trPr>
          <w:trHeight w:val="271"/>
          <w:jc w:val="center"/>
        </w:trPr>
        <w:tc>
          <w:tcPr>
            <w:tcW w:w="1178" w:type="dxa"/>
            <w:vMerge/>
            <w:tcBorders>
              <w:left w:val="nil"/>
              <w:right w:val="nil"/>
            </w:tcBorders>
            <w:shd w:val="clear" w:color="auto" w:fill="auto"/>
          </w:tcPr>
          <w:p w14:paraId="14FF7A94" w14:textId="77777777" w:rsidR="002206E6" w:rsidRDefault="002206E6">
            <w:pPr>
              <w:spacing w:after="0" w:line="240" w:lineRule="auto"/>
              <w:jc w:val="center"/>
              <w:rPr>
                <w:rFonts w:ascii="Times New Roman" w:hAnsi="Times New Roman" w:cs="Times New Roman"/>
                <w:sz w:val="24"/>
                <w:szCs w:val="24"/>
              </w:rPr>
            </w:pPr>
          </w:p>
        </w:tc>
        <w:tc>
          <w:tcPr>
            <w:tcW w:w="1030" w:type="dxa"/>
            <w:vMerge/>
            <w:tcBorders>
              <w:left w:val="nil"/>
              <w:right w:val="nil"/>
            </w:tcBorders>
            <w:shd w:val="clear" w:color="auto" w:fill="auto"/>
          </w:tcPr>
          <w:p w14:paraId="280E2F59" w14:textId="77777777" w:rsidR="002206E6" w:rsidRDefault="002206E6">
            <w:pPr>
              <w:spacing w:after="0" w:line="240" w:lineRule="auto"/>
              <w:jc w:val="center"/>
              <w:rPr>
                <w:rFonts w:ascii="Times New Roman" w:hAnsi="Times New Roman" w:cs="Times New Roman"/>
                <w:sz w:val="24"/>
                <w:szCs w:val="24"/>
              </w:rPr>
            </w:pPr>
          </w:p>
        </w:tc>
        <w:tc>
          <w:tcPr>
            <w:tcW w:w="1645" w:type="dxa"/>
            <w:tcBorders>
              <w:top w:val="nil"/>
              <w:left w:val="nil"/>
              <w:bottom w:val="single" w:sz="4" w:space="0" w:color="auto"/>
              <w:right w:val="nil"/>
            </w:tcBorders>
            <w:shd w:val="clear" w:color="auto" w:fill="auto"/>
          </w:tcPr>
          <w:p w14:paraId="433B29EC"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oficina</w:t>
            </w:r>
            <w:proofErr w:type="spellEnd"/>
          </w:p>
        </w:tc>
        <w:tc>
          <w:tcPr>
            <w:tcW w:w="1633" w:type="dxa"/>
            <w:tcBorders>
              <w:top w:val="nil"/>
              <w:left w:val="nil"/>
              <w:bottom w:val="single" w:sz="4" w:space="0" w:color="auto"/>
              <w:right w:val="nil"/>
            </w:tcBorders>
            <w:shd w:val="clear" w:color="auto" w:fill="auto"/>
          </w:tcPr>
          <w:p w14:paraId="4FC40C3D" w14:textId="41B46801" w:rsidR="002206E6" w:rsidRDefault="005277DB">
            <w:pPr>
              <w:spacing w:after="0" w:line="240" w:lineRule="auto"/>
            </w:pPr>
            <w:r>
              <w:rPr>
                <w:rFonts w:ascii="Times New Roman" w:hAnsi="Times New Roman" w:cs="Times New Roman"/>
                <w:sz w:val="24"/>
                <w:szCs w:val="24"/>
                <w:lang w:val="en"/>
              </w:rPr>
              <w:t>/</w:t>
            </w:r>
            <w:r>
              <w:rPr>
                <w:rFonts w:ascii="Times New Roman" w:hAnsi="Times New Roman" w:cs="Times New Roman"/>
                <w:sz w:val="24"/>
                <w:szCs w:val="24"/>
              </w:rPr>
              <w:t>o.fi.ˈsi.na</w:t>
            </w:r>
            <w:r>
              <w:rPr>
                <w:rFonts w:ascii="Times New Roman" w:hAnsi="Times New Roman" w:cs="Times New Roman"/>
                <w:sz w:val="24"/>
                <w:szCs w:val="24"/>
                <w:lang w:val="en"/>
              </w:rPr>
              <w:t xml:space="preserve">/ </w:t>
            </w:r>
          </w:p>
        </w:tc>
        <w:tc>
          <w:tcPr>
            <w:tcW w:w="1646" w:type="dxa"/>
            <w:tcBorders>
              <w:top w:val="nil"/>
              <w:left w:val="nil"/>
              <w:bottom w:val="single" w:sz="4" w:space="0" w:color="auto"/>
              <w:right w:val="nil"/>
            </w:tcBorders>
            <w:shd w:val="clear" w:color="auto" w:fill="auto"/>
          </w:tcPr>
          <w:p w14:paraId="2F166145" w14:textId="77777777" w:rsidR="002206E6" w:rsidRDefault="005277DB">
            <w:pPr>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opicina</w:t>
            </w:r>
            <w:proofErr w:type="spellEnd"/>
          </w:p>
        </w:tc>
        <w:tc>
          <w:tcPr>
            <w:tcW w:w="1633" w:type="dxa"/>
            <w:tcBorders>
              <w:top w:val="nil"/>
              <w:left w:val="nil"/>
              <w:bottom w:val="single" w:sz="4" w:space="0" w:color="auto"/>
              <w:right w:val="nil"/>
            </w:tcBorders>
            <w:shd w:val="clear" w:color="auto" w:fill="auto"/>
          </w:tcPr>
          <w:p w14:paraId="089E5722" w14:textId="4106C462" w:rsidR="002206E6" w:rsidRDefault="005277DB">
            <w:pPr>
              <w:spacing w:after="0" w:line="240" w:lineRule="auto"/>
            </w:pPr>
            <w:r>
              <w:rPr>
                <w:rFonts w:ascii="Times New Roman" w:hAnsi="Times New Roman" w:cs="Times New Roman"/>
                <w:sz w:val="24"/>
                <w:szCs w:val="24"/>
                <w:lang w:val="en"/>
              </w:rPr>
              <w:t>/</w:t>
            </w:r>
            <w:r>
              <w:rPr>
                <w:rFonts w:ascii="Times New Roman" w:hAnsi="Times New Roman" w:cs="Times New Roman"/>
                <w:sz w:val="24"/>
                <w:szCs w:val="24"/>
              </w:rPr>
              <w:t>o.pi.ˈsi.na</w:t>
            </w:r>
            <w:r>
              <w:rPr>
                <w:rFonts w:ascii="Times New Roman" w:hAnsi="Times New Roman" w:cs="Times New Roman"/>
                <w:sz w:val="24"/>
                <w:szCs w:val="24"/>
                <w:lang w:val="en"/>
              </w:rPr>
              <w:t xml:space="preserve">/ </w:t>
            </w:r>
          </w:p>
        </w:tc>
      </w:tr>
      <w:tr w:rsidR="002206E6" w14:paraId="424D9492" w14:textId="77777777" w:rsidTr="00D4642C">
        <w:trPr>
          <w:trHeight w:val="271"/>
          <w:jc w:val="center"/>
        </w:trPr>
        <w:tc>
          <w:tcPr>
            <w:tcW w:w="1178" w:type="dxa"/>
            <w:vMerge/>
            <w:tcBorders>
              <w:left w:val="nil"/>
              <w:bottom w:val="single" w:sz="4" w:space="0" w:color="auto"/>
              <w:right w:val="nil"/>
            </w:tcBorders>
            <w:shd w:val="clear" w:color="auto" w:fill="auto"/>
          </w:tcPr>
          <w:p w14:paraId="25D76145" w14:textId="77777777" w:rsidR="002206E6" w:rsidRDefault="002206E6">
            <w:pPr>
              <w:spacing w:after="0" w:line="240" w:lineRule="auto"/>
              <w:jc w:val="center"/>
              <w:rPr>
                <w:rFonts w:ascii="Times New Roman" w:hAnsi="Times New Roman" w:cs="Times New Roman"/>
                <w:sz w:val="24"/>
                <w:szCs w:val="24"/>
              </w:rPr>
            </w:pPr>
          </w:p>
        </w:tc>
        <w:tc>
          <w:tcPr>
            <w:tcW w:w="1030" w:type="dxa"/>
            <w:vMerge w:val="restart"/>
            <w:tcBorders>
              <w:left w:val="nil"/>
              <w:bottom w:val="single" w:sz="4" w:space="0" w:color="auto"/>
              <w:right w:val="nil"/>
            </w:tcBorders>
            <w:shd w:val="clear" w:color="auto" w:fill="auto"/>
            <w:vAlign w:val="center"/>
          </w:tcPr>
          <w:p w14:paraId="52BB637D" w14:textId="77777777" w:rsidR="002206E6" w:rsidRDefault="00527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/p-*f/</w:t>
            </w:r>
          </w:p>
        </w:tc>
        <w:tc>
          <w:tcPr>
            <w:tcW w:w="1645" w:type="dxa"/>
            <w:tcBorders>
              <w:left w:val="nil"/>
              <w:bottom w:val="nil"/>
              <w:right w:val="nil"/>
            </w:tcBorders>
            <w:shd w:val="clear" w:color="auto" w:fill="auto"/>
          </w:tcPr>
          <w:p w14:paraId="79E4A0ED" w14:textId="77777777" w:rsidR="002206E6" w:rsidRDefault="005277DB">
            <w:pPr>
              <w:spacing w:after="0" w:line="240" w:lineRule="auto"/>
              <w:rPr>
                <w:rFonts w:ascii="Times New Roman" w:hAnsi="Times New Roman" w:cs="Times New Roman"/>
                <w:sz w:val="24"/>
                <w:szCs w:val="24"/>
                <w:lang w:val="en"/>
              </w:rPr>
            </w:pPr>
            <w:proofErr w:type="spellStart"/>
            <w:r>
              <w:rPr>
                <w:rFonts w:ascii="Times New Roman" w:hAnsi="Times New Roman" w:cs="Times New Roman"/>
                <w:iCs/>
                <w:sz w:val="24"/>
                <w:szCs w:val="24"/>
              </w:rPr>
              <w:t>grupo</w:t>
            </w:r>
            <w:proofErr w:type="spellEnd"/>
          </w:p>
        </w:tc>
        <w:tc>
          <w:tcPr>
            <w:tcW w:w="1633" w:type="dxa"/>
            <w:tcBorders>
              <w:left w:val="nil"/>
              <w:bottom w:val="nil"/>
              <w:right w:val="nil"/>
            </w:tcBorders>
            <w:shd w:val="clear" w:color="auto" w:fill="auto"/>
          </w:tcPr>
          <w:p w14:paraId="52FEA13A" w14:textId="44AA427F" w:rsidR="002206E6" w:rsidRDefault="005277DB">
            <w:pPr>
              <w:spacing w:after="0" w:line="240" w:lineRule="auto"/>
            </w:pPr>
            <w:r>
              <w:rPr>
                <w:rFonts w:ascii="Times New Roman" w:hAnsi="Times New Roman" w:cs="Times New Roman"/>
                <w:sz w:val="24"/>
                <w:szCs w:val="24"/>
              </w:rPr>
              <w:t>/ˈ</w:t>
            </w:r>
            <w:proofErr w:type="spellStart"/>
            <w:r>
              <w:rPr>
                <w:rFonts w:ascii="Times New Roman" w:hAnsi="Times New Roman" w:cs="Times New Roman"/>
                <w:sz w:val="24"/>
                <w:szCs w:val="24"/>
              </w:rPr>
              <w:t>gɾu.po</w:t>
            </w:r>
            <w:proofErr w:type="spellEnd"/>
            <w:r>
              <w:rPr>
                <w:rFonts w:ascii="Times New Roman" w:hAnsi="Times New Roman" w:cs="Times New Roman"/>
                <w:sz w:val="24"/>
                <w:szCs w:val="24"/>
              </w:rPr>
              <w:t>/</w:t>
            </w:r>
            <w:r w:rsidR="00A56ADB">
              <w:rPr>
                <w:rFonts w:ascii="Times New Roman" w:hAnsi="Times New Roman" w:cs="Times New Roman"/>
                <w:sz w:val="24"/>
                <w:szCs w:val="24"/>
              </w:rPr>
              <w:t xml:space="preserve"> </w:t>
            </w:r>
          </w:p>
        </w:tc>
        <w:tc>
          <w:tcPr>
            <w:tcW w:w="1646" w:type="dxa"/>
            <w:tcBorders>
              <w:left w:val="nil"/>
              <w:bottom w:val="nil"/>
              <w:right w:val="nil"/>
            </w:tcBorders>
            <w:shd w:val="clear" w:color="auto" w:fill="auto"/>
          </w:tcPr>
          <w:p w14:paraId="0D7C151A" w14:textId="77777777" w:rsidR="002206E6" w:rsidRDefault="005277DB">
            <w:pPr>
              <w:spacing w:after="0" w:line="240" w:lineRule="auto"/>
              <w:rPr>
                <w:rFonts w:ascii="Times New Roman" w:hAnsi="Times New Roman" w:cs="Times New Roman"/>
                <w:sz w:val="24"/>
                <w:szCs w:val="24"/>
                <w:lang w:val="en"/>
              </w:rPr>
            </w:pPr>
            <w:proofErr w:type="spellStart"/>
            <w:r>
              <w:rPr>
                <w:rFonts w:ascii="Times New Roman" w:hAnsi="Times New Roman" w:cs="Times New Roman"/>
                <w:iCs/>
                <w:sz w:val="24"/>
                <w:szCs w:val="24"/>
              </w:rPr>
              <w:t>grufo</w:t>
            </w:r>
            <w:proofErr w:type="spellEnd"/>
          </w:p>
        </w:tc>
        <w:tc>
          <w:tcPr>
            <w:tcW w:w="1633" w:type="dxa"/>
            <w:tcBorders>
              <w:left w:val="nil"/>
              <w:bottom w:val="nil"/>
              <w:right w:val="nil"/>
            </w:tcBorders>
            <w:shd w:val="clear" w:color="auto" w:fill="auto"/>
          </w:tcPr>
          <w:p w14:paraId="6C42308D" w14:textId="0A670513" w:rsidR="002206E6" w:rsidRDefault="005277DB">
            <w:pPr>
              <w:spacing w:after="0" w:line="240" w:lineRule="auto"/>
            </w:pPr>
            <w:r>
              <w:rPr>
                <w:rFonts w:ascii="Times New Roman" w:hAnsi="Times New Roman" w:cs="Times New Roman"/>
                <w:sz w:val="24"/>
                <w:szCs w:val="24"/>
              </w:rPr>
              <w:t>/ˈgɾu.fo/</w:t>
            </w:r>
            <w:r w:rsidR="00A56ADB">
              <w:rPr>
                <w:rFonts w:ascii="Times New Roman" w:hAnsi="Times New Roman" w:cs="Times New Roman"/>
                <w:sz w:val="24"/>
                <w:szCs w:val="24"/>
              </w:rPr>
              <w:t xml:space="preserve"> </w:t>
            </w:r>
          </w:p>
        </w:tc>
      </w:tr>
      <w:tr w:rsidR="002206E6" w14:paraId="3154DD46" w14:textId="77777777" w:rsidTr="00D4642C">
        <w:trPr>
          <w:trHeight w:val="271"/>
          <w:jc w:val="center"/>
        </w:trPr>
        <w:tc>
          <w:tcPr>
            <w:tcW w:w="1178" w:type="dxa"/>
            <w:vMerge/>
            <w:tcBorders>
              <w:top w:val="single" w:sz="4" w:space="0" w:color="auto"/>
              <w:left w:val="nil"/>
              <w:right w:val="nil"/>
            </w:tcBorders>
            <w:shd w:val="clear" w:color="auto" w:fill="auto"/>
          </w:tcPr>
          <w:p w14:paraId="35498EEA" w14:textId="77777777" w:rsidR="002206E6" w:rsidRDefault="002206E6">
            <w:pPr>
              <w:spacing w:after="0" w:line="240" w:lineRule="auto"/>
              <w:jc w:val="center"/>
              <w:rPr>
                <w:rFonts w:ascii="Times New Roman" w:hAnsi="Times New Roman" w:cs="Times New Roman"/>
                <w:sz w:val="24"/>
                <w:szCs w:val="24"/>
              </w:rPr>
            </w:pPr>
          </w:p>
        </w:tc>
        <w:tc>
          <w:tcPr>
            <w:tcW w:w="1030" w:type="dxa"/>
            <w:vMerge/>
            <w:tcBorders>
              <w:top w:val="single" w:sz="4" w:space="0" w:color="auto"/>
              <w:left w:val="nil"/>
              <w:right w:val="nil"/>
            </w:tcBorders>
            <w:shd w:val="clear" w:color="auto" w:fill="auto"/>
          </w:tcPr>
          <w:p w14:paraId="61FC73BC" w14:textId="77777777" w:rsidR="002206E6" w:rsidRDefault="002206E6">
            <w:pPr>
              <w:spacing w:after="0" w:line="240" w:lineRule="auto"/>
              <w:jc w:val="center"/>
              <w:rPr>
                <w:rFonts w:ascii="Times New Roman" w:hAnsi="Times New Roman" w:cs="Times New Roman"/>
                <w:sz w:val="24"/>
                <w:szCs w:val="24"/>
              </w:rPr>
            </w:pPr>
          </w:p>
        </w:tc>
        <w:tc>
          <w:tcPr>
            <w:tcW w:w="1645" w:type="dxa"/>
            <w:tcBorders>
              <w:top w:val="nil"/>
              <w:left w:val="nil"/>
              <w:right w:val="nil"/>
            </w:tcBorders>
            <w:shd w:val="clear" w:color="auto" w:fill="auto"/>
          </w:tcPr>
          <w:p w14:paraId="2CF0CD23" w14:textId="77777777" w:rsidR="002206E6" w:rsidRDefault="005277DB">
            <w:pPr>
              <w:spacing w:after="0" w:line="240" w:lineRule="auto"/>
              <w:rPr>
                <w:rFonts w:ascii="Times New Roman" w:hAnsi="Times New Roman" w:cs="Times New Roman"/>
                <w:i/>
                <w:iCs/>
                <w:sz w:val="24"/>
                <w:szCs w:val="24"/>
                <w:lang w:val="en"/>
              </w:rPr>
            </w:pPr>
            <w:proofErr w:type="spellStart"/>
            <w:r>
              <w:rPr>
                <w:rFonts w:ascii="Times New Roman" w:hAnsi="Times New Roman" w:cs="Times New Roman"/>
                <w:iCs/>
                <w:sz w:val="24"/>
                <w:szCs w:val="24"/>
                <w:lang w:val="en"/>
              </w:rPr>
              <w:t>zapato</w:t>
            </w:r>
            <w:proofErr w:type="spellEnd"/>
          </w:p>
        </w:tc>
        <w:tc>
          <w:tcPr>
            <w:tcW w:w="1633" w:type="dxa"/>
            <w:tcBorders>
              <w:top w:val="nil"/>
              <w:left w:val="nil"/>
              <w:right w:val="nil"/>
            </w:tcBorders>
            <w:shd w:val="clear" w:color="auto" w:fill="auto"/>
          </w:tcPr>
          <w:p w14:paraId="2CFA8963" w14:textId="17CCC584" w:rsidR="002206E6" w:rsidRDefault="005277DB">
            <w:pPr>
              <w:spacing w:after="0" w:line="240" w:lineRule="auto"/>
              <w:rPr>
                <w:rFonts w:ascii="Times New Roman" w:hAnsi="Times New Roman" w:cs="Times New Roman"/>
                <w:iCs/>
                <w:sz w:val="24"/>
                <w:szCs w:val="24"/>
                <w:lang w:val="en"/>
              </w:rPr>
            </w:pPr>
            <w:r>
              <w:rPr>
                <w:rFonts w:ascii="Times New Roman" w:hAnsi="Times New Roman" w:cs="Times New Roman"/>
                <w:sz w:val="24"/>
                <w:szCs w:val="24"/>
                <w:lang w:val="en"/>
              </w:rPr>
              <w:t>/</w:t>
            </w:r>
            <w:proofErr w:type="gramStart"/>
            <w:r>
              <w:rPr>
                <w:rFonts w:ascii="Times New Roman" w:hAnsi="Times New Roman" w:cs="Times New Roman"/>
                <w:sz w:val="24"/>
                <w:szCs w:val="24"/>
                <w:lang w:val="en"/>
              </w:rPr>
              <w:t>sa</w:t>
            </w:r>
            <w:proofErr w:type="gramEnd"/>
            <w:r>
              <w:rPr>
                <w:rFonts w:ascii="Times New Roman" w:hAnsi="Times New Roman" w:cs="Times New Roman"/>
                <w:sz w:val="24"/>
                <w:szCs w:val="24"/>
                <w:lang w:val="en"/>
              </w:rPr>
              <w:t>.ˈpa.to/</w:t>
            </w:r>
            <w:r w:rsidR="005300DD">
              <w:rPr>
                <w:rFonts w:ascii="Times New Roman" w:hAnsi="Times New Roman" w:cs="Times New Roman"/>
                <w:sz w:val="24"/>
                <w:szCs w:val="24"/>
                <w:lang w:val="en"/>
              </w:rPr>
              <w:t xml:space="preserve"> </w:t>
            </w:r>
          </w:p>
        </w:tc>
        <w:tc>
          <w:tcPr>
            <w:tcW w:w="1646" w:type="dxa"/>
            <w:tcBorders>
              <w:top w:val="nil"/>
              <w:left w:val="nil"/>
              <w:right w:val="nil"/>
            </w:tcBorders>
            <w:shd w:val="clear" w:color="auto" w:fill="auto"/>
          </w:tcPr>
          <w:p w14:paraId="2275745B" w14:textId="77777777" w:rsidR="002206E6" w:rsidRDefault="005277DB">
            <w:pPr>
              <w:spacing w:after="0" w:line="240" w:lineRule="auto"/>
              <w:rPr>
                <w:rFonts w:ascii="Times New Roman" w:hAnsi="Times New Roman" w:cs="Times New Roman"/>
                <w:sz w:val="24"/>
                <w:szCs w:val="24"/>
                <w:lang w:val="en"/>
              </w:rPr>
            </w:pPr>
            <w:proofErr w:type="spellStart"/>
            <w:r>
              <w:rPr>
                <w:rFonts w:ascii="Times New Roman" w:hAnsi="Times New Roman" w:cs="Times New Roman"/>
                <w:iCs/>
                <w:sz w:val="24"/>
                <w:szCs w:val="24"/>
                <w:lang w:val="en"/>
              </w:rPr>
              <w:t>zafato</w:t>
            </w:r>
            <w:proofErr w:type="spellEnd"/>
          </w:p>
        </w:tc>
        <w:tc>
          <w:tcPr>
            <w:tcW w:w="1633" w:type="dxa"/>
            <w:tcBorders>
              <w:top w:val="nil"/>
              <w:left w:val="nil"/>
              <w:right w:val="nil"/>
            </w:tcBorders>
            <w:shd w:val="clear" w:color="auto" w:fill="auto"/>
          </w:tcPr>
          <w:p w14:paraId="0EFD9549" w14:textId="691EBBE3" w:rsidR="002206E6" w:rsidRDefault="005277DB">
            <w:pPr>
              <w:spacing w:after="0" w:line="240" w:lineRule="auto"/>
              <w:rPr>
                <w:rFonts w:ascii="Times New Roman" w:hAnsi="Times New Roman" w:cs="Times New Roman"/>
                <w:iCs/>
                <w:sz w:val="24"/>
                <w:szCs w:val="24"/>
                <w:lang w:val="en"/>
              </w:rPr>
            </w:pPr>
            <w:r>
              <w:rPr>
                <w:rFonts w:ascii="Times New Roman" w:hAnsi="Times New Roman" w:cs="Times New Roman"/>
                <w:sz w:val="24"/>
                <w:szCs w:val="24"/>
                <w:lang w:val="en"/>
              </w:rPr>
              <w:t>/</w:t>
            </w:r>
            <w:proofErr w:type="gramStart"/>
            <w:r>
              <w:rPr>
                <w:rFonts w:ascii="Times New Roman" w:hAnsi="Times New Roman" w:cs="Times New Roman"/>
                <w:sz w:val="24"/>
                <w:szCs w:val="24"/>
                <w:lang w:val="en"/>
              </w:rPr>
              <w:t>sa</w:t>
            </w:r>
            <w:proofErr w:type="gramEnd"/>
            <w:r>
              <w:rPr>
                <w:rFonts w:ascii="Times New Roman" w:hAnsi="Times New Roman" w:cs="Times New Roman"/>
                <w:sz w:val="24"/>
                <w:szCs w:val="24"/>
                <w:lang w:val="en"/>
              </w:rPr>
              <w:t>.ˈfa.to/</w:t>
            </w:r>
            <w:r w:rsidR="005300DD">
              <w:rPr>
                <w:rFonts w:ascii="Times New Roman" w:hAnsi="Times New Roman" w:cs="Times New Roman"/>
                <w:sz w:val="24"/>
                <w:szCs w:val="24"/>
                <w:lang w:val="en"/>
              </w:rPr>
              <w:t xml:space="preserve"> </w:t>
            </w:r>
          </w:p>
        </w:tc>
      </w:tr>
    </w:tbl>
    <w:p w14:paraId="6E663BF9" w14:textId="77777777" w:rsidR="000F66C1" w:rsidRDefault="000F66C1">
      <w:pPr>
        <w:spacing w:afterAutospacing="1" w:line="240" w:lineRule="auto"/>
        <w:ind w:firstLine="720"/>
        <w:contextualSpacing/>
        <w:jc w:val="both"/>
        <w:rPr>
          <w:rFonts w:ascii="Times New Roman" w:hAnsi="Times New Roman" w:cs="Times New Roman"/>
          <w:sz w:val="24"/>
          <w:szCs w:val="24"/>
        </w:rPr>
      </w:pPr>
    </w:p>
    <w:p w14:paraId="1FB99269" w14:textId="3EC97A5E" w:rsidR="002206E6" w:rsidRDefault="005277DB">
      <w:pPr>
        <w:spacing w:afterAutospacing="1" w:line="240" w:lineRule="auto"/>
        <w:ind w:firstLine="720"/>
        <w:contextualSpacing/>
        <w:jc w:val="both"/>
      </w:pPr>
      <w:r>
        <w:rPr>
          <w:rFonts w:ascii="Times New Roman" w:hAnsi="Times New Roman" w:cs="Times New Roman"/>
          <w:sz w:val="24"/>
          <w:szCs w:val="24"/>
        </w:rPr>
        <w:t>Words ranged between 2 and 4 syllables, with the target phoneme appearing in intervocalic position as the onset of the 2</w:t>
      </w:r>
      <w:r>
        <w:rPr>
          <w:rFonts w:ascii="Times New Roman" w:hAnsi="Times New Roman" w:cs="Times New Roman"/>
          <w:sz w:val="24"/>
          <w:szCs w:val="24"/>
          <w:vertAlign w:val="superscript"/>
        </w:rPr>
        <w:t>nd</w:t>
      </w:r>
      <w:r>
        <w:rPr>
          <w:rFonts w:ascii="Times New Roman" w:hAnsi="Times New Roman" w:cs="Times New Roman"/>
          <w:sz w:val="24"/>
          <w:szCs w:val="24"/>
        </w:rPr>
        <w:t>, 3</w:t>
      </w:r>
      <w:r>
        <w:rPr>
          <w:rFonts w:ascii="Times New Roman" w:hAnsi="Times New Roman" w:cs="Times New Roman"/>
          <w:sz w:val="24"/>
          <w:szCs w:val="24"/>
          <w:vertAlign w:val="superscript"/>
        </w:rPr>
        <w:t>rd</w:t>
      </w:r>
      <w:r>
        <w:rPr>
          <w:rFonts w:ascii="Times New Roman" w:hAnsi="Times New Roman" w:cs="Times New Roman"/>
          <w:sz w:val="24"/>
          <w:szCs w:val="24"/>
        </w:rPr>
        <w:t>, or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syllable. </w:t>
      </w:r>
      <w:proofErr w:type="spellStart"/>
      <w:r>
        <w:rPr>
          <w:rFonts w:ascii="Times New Roman" w:hAnsi="Times New Roman" w:cs="Times New Roman"/>
          <w:sz w:val="24"/>
          <w:szCs w:val="24"/>
        </w:rPr>
        <w:t>T</w:t>
      </w:r>
      <w:r>
        <w:rPr>
          <w:rFonts w:ascii="Times New Roman" w:hAnsi="Times New Roman" w:cs="Times New Roman"/>
          <w:sz w:val="24"/>
          <w:szCs w:val="24"/>
          <w:lang w:val="en"/>
        </w:rPr>
        <w:t>he</w:t>
      </w:r>
      <w:proofErr w:type="spellEnd"/>
      <w:r>
        <w:rPr>
          <w:rFonts w:ascii="Times New Roman" w:hAnsi="Times New Roman" w:cs="Times New Roman"/>
          <w:sz w:val="24"/>
          <w:szCs w:val="24"/>
          <w:lang w:val="en"/>
        </w:rPr>
        <w:t xml:space="preserve"> stimuli were recorded in a sound booth by two native Spanish speakers: 1) </w:t>
      </w:r>
      <w:r w:rsidR="002372B2">
        <w:rPr>
          <w:rFonts w:ascii="Times New Roman" w:hAnsi="Times New Roman" w:cs="Times New Roman"/>
          <w:sz w:val="24"/>
          <w:szCs w:val="24"/>
          <w:lang w:val="en"/>
        </w:rPr>
        <w:t>a male speaker from Costa Rica</w:t>
      </w:r>
      <w:r w:rsidR="002372B2" w:rsidDel="002372B2">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and 2) </w:t>
      </w:r>
      <w:r w:rsidR="002372B2">
        <w:rPr>
          <w:rFonts w:ascii="Times New Roman" w:hAnsi="Times New Roman" w:cs="Times New Roman"/>
          <w:sz w:val="24"/>
          <w:szCs w:val="24"/>
          <w:lang w:val="en"/>
        </w:rPr>
        <w:t>a female speaker from Puerto Rico</w:t>
      </w:r>
      <w:r>
        <w:rPr>
          <w:rFonts w:ascii="Times New Roman" w:hAnsi="Times New Roman" w:cs="Times New Roman"/>
          <w:sz w:val="24"/>
          <w:szCs w:val="24"/>
          <w:lang w:val="en"/>
        </w:rPr>
        <w:t xml:space="preserve">. The speakers produced the stimuli with a standard Spanish pronunciation. Therefore, all /ɾ/ tokens were realized with one occlusion, all /r/ tokens were realized with at least two occlusions, and /d/ was realized as an approximant [ð̞]. </w:t>
      </w:r>
    </w:p>
    <w:p w14:paraId="2D3280AA" w14:textId="69C164EF" w:rsidR="002206E6" w:rsidRDefault="005277DB">
      <w:pPr>
        <w:ind w:firstLine="720"/>
        <w:contextualSpacing/>
        <w:jc w:val="both"/>
      </w:pPr>
      <w:r>
        <w:rPr>
          <w:rFonts w:ascii="Times New Roman" w:hAnsi="Times New Roman" w:cs="Times New Roman"/>
          <w:sz w:val="24"/>
          <w:szCs w:val="24"/>
        </w:rPr>
        <w:t xml:space="preserve">There were 20 words for each of the </w:t>
      </w:r>
      <w:r w:rsidR="00AE0DB5">
        <w:rPr>
          <w:rFonts w:ascii="Times New Roman" w:hAnsi="Times New Roman" w:cs="Times New Roman"/>
          <w:sz w:val="24"/>
          <w:szCs w:val="24"/>
        </w:rPr>
        <w:t>contrast</w:t>
      </w:r>
      <w:r>
        <w:rPr>
          <w:rFonts w:ascii="Times New Roman" w:hAnsi="Times New Roman" w:cs="Times New Roman"/>
          <w:sz w:val="24"/>
          <w:szCs w:val="24"/>
        </w:rPr>
        <w:t xml:space="preserve">s, for example, 10 real words containing tap and 10 real words containing trill for the /tap-trill/ </w:t>
      </w:r>
      <w:r w:rsidR="00AE0DB5">
        <w:rPr>
          <w:rFonts w:ascii="Times New Roman" w:hAnsi="Times New Roman" w:cs="Times New Roman"/>
          <w:sz w:val="24"/>
          <w:szCs w:val="24"/>
        </w:rPr>
        <w:t>contrast</w:t>
      </w:r>
      <w:r>
        <w:rPr>
          <w:rFonts w:ascii="Times New Roman" w:hAnsi="Times New Roman" w:cs="Times New Roman"/>
          <w:sz w:val="24"/>
          <w:szCs w:val="24"/>
        </w:rPr>
        <w:t xml:space="preserve">. Each word-nonword pair was presented twice, once with </w:t>
      </w:r>
      <w:r w:rsidR="002372B2">
        <w:rPr>
          <w:rFonts w:ascii="Times New Roman" w:hAnsi="Times New Roman" w:cs="Times New Roman"/>
          <w:sz w:val="24"/>
          <w:szCs w:val="24"/>
        </w:rPr>
        <w:t xml:space="preserve">the male speaker producing the real word and once with </w:t>
      </w:r>
      <w:r>
        <w:rPr>
          <w:rFonts w:ascii="Times New Roman" w:hAnsi="Times New Roman" w:cs="Times New Roman"/>
          <w:sz w:val="24"/>
          <w:szCs w:val="24"/>
        </w:rPr>
        <w:t xml:space="preserve">the female speaker producing the real word, theoretically resulting in a total of 40 trials per </w:t>
      </w:r>
      <w:r w:rsidR="00AE0DB5">
        <w:rPr>
          <w:rFonts w:ascii="Times New Roman" w:hAnsi="Times New Roman" w:cs="Times New Roman"/>
          <w:sz w:val="24"/>
          <w:szCs w:val="24"/>
        </w:rPr>
        <w:t>contrast</w:t>
      </w:r>
      <w:r>
        <w:rPr>
          <w:rFonts w:ascii="Times New Roman" w:hAnsi="Times New Roman" w:cs="Times New Roman"/>
          <w:sz w:val="24"/>
          <w:szCs w:val="24"/>
        </w:rPr>
        <w:t xml:space="preserve">. However, due to a recording error, the nonword </w:t>
      </w:r>
      <w:proofErr w:type="spellStart"/>
      <w:r>
        <w:rPr>
          <w:rFonts w:ascii="Times New Roman" w:hAnsi="Times New Roman" w:cs="Times New Roman"/>
          <w:i/>
          <w:iCs/>
          <w:sz w:val="24"/>
          <w:szCs w:val="24"/>
        </w:rPr>
        <w:t>genedal</w:t>
      </w:r>
      <w:proofErr w:type="spellEnd"/>
      <w:r>
        <w:rPr>
          <w:rFonts w:ascii="Times New Roman" w:hAnsi="Times New Roman" w:cs="Times New Roman"/>
          <w:sz w:val="24"/>
          <w:szCs w:val="24"/>
        </w:rPr>
        <w:t xml:space="preserve"> (cf. </w:t>
      </w:r>
      <w:r>
        <w:rPr>
          <w:rFonts w:ascii="Times New Roman" w:hAnsi="Times New Roman" w:cs="Times New Roman"/>
          <w:i/>
          <w:iCs/>
          <w:sz w:val="24"/>
          <w:szCs w:val="24"/>
        </w:rPr>
        <w:t xml:space="preserve">general </w:t>
      </w:r>
      <w:r>
        <w:rPr>
          <w:rFonts w:ascii="Times New Roman" w:hAnsi="Times New Roman" w:cs="Times New Roman"/>
          <w:sz w:val="24"/>
          <w:szCs w:val="24"/>
        </w:rPr>
        <w:t>/</w:t>
      </w:r>
      <w:proofErr w:type="spellStart"/>
      <w:r>
        <w:rPr>
          <w:rFonts w:ascii="Times New Roman" w:hAnsi="Times New Roman" w:cs="Times New Roman"/>
          <w:sz w:val="24"/>
          <w:szCs w:val="24"/>
        </w:rPr>
        <w:t>xeneɾal</w:t>
      </w:r>
      <w:proofErr w:type="spellEnd"/>
      <w:r>
        <w:rPr>
          <w:rFonts w:ascii="Times New Roman" w:hAnsi="Times New Roman" w:cs="Times New Roman"/>
          <w:sz w:val="24"/>
          <w:szCs w:val="24"/>
        </w:rPr>
        <w:t xml:space="preserve">/ ‘general’) was not available for the female speaker, resulting in one less trial </w:t>
      </w:r>
      <w:r w:rsidR="00AE0DB5">
        <w:rPr>
          <w:rFonts w:ascii="Times New Roman" w:hAnsi="Times New Roman" w:cs="Times New Roman"/>
          <w:sz w:val="24"/>
          <w:szCs w:val="24"/>
        </w:rPr>
        <w:t>for</w:t>
      </w:r>
      <w:r>
        <w:rPr>
          <w:rFonts w:ascii="Times New Roman" w:hAnsi="Times New Roman" w:cs="Times New Roman"/>
          <w:sz w:val="24"/>
          <w:szCs w:val="24"/>
        </w:rPr>
        <w:t xml:space="preserve"> the /tap-d/ </w:t>
      </w:r>
      <w:r w:rsidR="00AE0DB5">
        <w:rPr>
          <w:rFonts w:ascii="Times New Roman" w:hAnsi="Times New Roman" w:cs="Times New Roman"/>
          <w:sz w:val="24"/>
          <w:szCs w:val="24"/>
        </w:rPr>
        <w:t>contrast</w:t>
      </w:r>
      <w:r>
        <w:rPr>
          <w:rFonts w:ascii="Times New Roman" w:hAnsi="Times New Roman" w:cs="Times New Roman"/>
          <w:sz w:val="24"/>
          <w:szCs w:val="24"/>
        </w:rPr>
        <w:t xml:space="preserve">, for a total of 39 trials. Conversely, a coding error resulted in the duplication of the </w:t>
      </w:r>
      <w:proofErr w:type="spellStart"/>
      <w:r>
        <w:rPr>
          <w:rFonts w:ascii="Times New Roman" w:hAnsi="Times New Roman" w:cs="Times New Roman"/>
          <w:i/>
          <w:sz w:val="24"/>
          <w:szCs w:val="24"/>
        </w:rPr>
        <w:t>corecto-correcto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(nonword-word) trial, bringing the total number of trials </w:t>
      </w:r>
      <w:r w:rsidR="00AE0DB5">
        <w:rPr>
          <w:rFonts w:ascii="Times New Roman" w:hAnsi="Times New Roman" w:cs="Times New Roman"/>
          <w:sz w:val="24"/>
          <w:szCs w:val="24"/>
        </w:rPr>
        <w:t>for</w:t>
      </w:r>
      <w:r>
        <w:rPr>
          <w:rFonts w:ascii="Times New Roman" w:hAnsi="Times New Roman" w:cs="Times New Roman"/>
          <w:sz w:val="24"/>
          <w:szCs w:val="24"/>
        </w:rPr>
        <w:t xml:space="preserve"> the /tap-trill/ </w:t>
      </w:r>
      <w:r w:rsidR="00AE0DB5">
        <w:rPr>
          <w:rFonts w:ascii="Times New Roman" w:hAnsi="Times New Roman" w:cs="Times New Roman"/>
          <w:sz w:val="24"/>
          <w:szCs w:val="24"/>
        </w:rPr>
        <w:t>contrast</w:t>
      </w:r>
      <w:r>
        <w:rPr>
          <w:rFonts w:ascii="Times New Roman" w:hAnsi="Times New Roman" w:cs="Times New Roman"/>
          <w:sz w:val="24"/>
          <w:szCs w:val="24"/>
        </w:rPr>
        <w:t xml:space="preserve"> to 41. Thus, there were 160 trials in the task, but with one less trial for /tap-d/ and one additional trial for /tap-trill/. </w:t>
      </w:r>
      <w:r w:rsidR="006E0377">
        <w:rPr>
          <w:rFonts w:ascii="Times New Roman" w:hAnsi="Times New Roman" w:cs="Times New Roman"/>
          <w:sz w:val="24"/>
          <w:szCs w:val="24"/>
        </w:rPr>
        <w:t xml:space="preserve">During each trial in the task, a fixation cross appeared on the screen while participants listened to a stimulus spoken by the male speaker, followed by a 500 </w:t>
      </w:r>
      <w:proofErr w:type="spellStart"/>
      <w:r w:rsidR="006E0377">
        <w:rPr>
          <w:rFonts w:ascii="Times New Roman" w:hAnsi="Times New Roman" w:cs="Times New Roman"/>
          <w:sz w:val="24"/>
          <w:szCs w:val="24"/>
        </w:rPr>
        <w:t>ms</w:t>
      </w:r>
      <w:proofErr w:type="spellEnd"/>
      <w:r w:rsidR="006E0377">
        <w:rPr>
          <w:rFonts w:ascii="Times New Roman" w:hAnsi="Times New Roman" w:cs="Times New Roman"/>
          <w:sz w:val="24"/>
          <w:szCs w:val="24"/>
        </w:rPr>
        <w:t xml:space="preserve"> pause, and then a stimulus spoken by the female speaker</w:t>
      </w:r>
      <w:r w:rsidR="00B2628B">
        <w:rPr>
          <w:rFonts w:ascii="Times New Roman" w:hAnsi="Times New Roman" w:cs="Times New Roman"/>
          <w:sz w:val="24"/>
          <w:szCs w:val="24"/>
        </w:rPr>
        <w:t>, always in that order</w:t>
      </w:r>
      <w:r w:rsidR="006E0377">
        <w:rPr>
          <w:rFonts w:ascii="Times New Roman" w:hAnsi="Times New Roman" w:cs="Times New Roman"/>
          <w:sz w:val="24"/>
          <w:szCs w:val="24"/>
        </w:rPr>
        <w:t xml:space="preserve">. Participants had 5000 </w:t>
      </w:r>
      <w:proofErr w:type="spellStart"/>
      <w:r w:rsidR="006E0377">
        <w:rPr>
          <w:rFonts w:ascii="Times New Roman" w:hAnsi="Times New Roman" w:cs="Times New Roman"/>
          <w:sz w:val="24"/>
          <w:szCs w:val="24"/>
        </w:rPr>
        <w:t>ms</w:t>
      </w:r>
      <w:proofErr w:type="spellEnd"/>
      <w:r w:rsidR="006E0377">
        <w:rPr>
          <w:rFonts w:ascii="Times New Roman" w:hAnsi="Times New Roman" w:cs="Times New Roman"/>
          <w:sz w:val="24"/>
          <w:szCs w:val="24"/>
        </w:rPr>
        <w:t xml:space="preserve"> from the beginning of the trial to respond, and the time between trials was 1000 </w:t>
      </w:r>
      <w:proofErr w:type="spellStart"/>
      <w:r w:rsidR="006E0377">
        <w:rPr>
          <w:rFonts w:ascii="Times New Roman" w:hAnsi="Times New Roman" w:cs="Times New Roman"/>
          <w:sz w:val="24"/>
          <w:szCs w:val="24"/>
        </w:rPr>
        <w:t>ms.</w:t>
      </w:r>
      <w:proofErr w:type="spellEnd"/>
      <w:r w:rsidR="006E0377">
        <w:rPr>
          <w:rFonts w:ascii="Times New Roman" w:hAnsi="Times New Roman" w:cs="Times New Roman"/>
          <w:sz w:val="24"/>
          <w:szCs w:val="24"/>
        </w:rPr>
        <w:t xml:space="preserve"> </w:t>
      </w:r>
      <w:r>
        <w:rPr>
          <w:rFonts w:ascii="Times New Roman" w:hAnsi="Times New Roman" w:cs="Times New Roman"/>
          <w:sz w:val="24"/>
          <w:szCs w:val="24"/>
        </w:rPr>
        <w:t xml:space="preserve">Participants also had to complete 10 practice trials at the beginning of the task. These trials, spoken by </w:t>
      </w:r>
      <w:r w:rsidR="00C7670D">
        <w:rPr>
          <w:rFonts w:ascii="Times New Roman" w:hAnsi="Times New Roman" w:cs="Times New Roman"/>
          <w:sz w:val="24"/>
          <w:szCs w:val="24"/>
        </w:rPr>
        <w:t>one</w:t>
      </w:r>
      <w:r>
        <w:rPr>
          <w:rFonts w:ascii="Times New Roman" w:hAnsi="Times New Roman" w:cs="Times New Roman"/>
          <w:sz w:val="24"/>
          <w:szCs w:val="24"/>
        </w:rPr>
        <w:t xml:space="preserve"> female native Spanish speaker from Colombia, contained 5 words </w:t>
      </w:r>
      <w:r w:rsidRPr="00D70A67">
        <w:rPr>
          <w:rFonts w:ascii="Times New Roman" w:hAnsi="Times New Roman" w:cs="Times New Roman"/>
          <w:sz w:val="24"/>
          <w:szCs w:val="24"/>
        </w:rPr>
        <w:t>and</w:t>
      </w:r>
      <w:r>
        <w:rPr>
          <w:rFonts w:ascii="Times New Roman" w:hAnsi="Times New Roman" w:cs="Times New Roman"/>
          <w:sz w:val="24"/>
          <w:szCs w:val="24"/>
        </w:rPr>
        <w:t xml:space="preserve"> 5 corresponding nonwords </w:t>
      </w:r>
      <w:r w:rsidRPr="00D70A67">
        <w:rPr>
          <w:rFonts w:ascii="Times New Roman" w:hAnsi="Times New Roman" w:cs="Times New Roman"/>
          <w:sz w:val="24"/>
          <w:szCs w:val="24"/>
        </w:rPr>
        <w:t>that</w:t>
      </w:r>
      <w:r>
        <w:rPr>
          <w:rFonts w:ascii="Times New Roman" w:hAnsi="Times New Roman" w:cs="Times New Roman"/>
          <w:sz w:val="24"/>
          <w:szCs w:val="24"/>
        </w:rPr>
        <w:t xml:space="preserve"> differed in sounds other than the contrasts used in the test and control trials</w:t>
      </w:r>
      <w:r w:rsidR="00F551FA">
        <w:rPr>
          <w:rFonts w:ascii="Times New Roman" w:hAnsi="Times New Roman" w:cs="Times New Roman"/>
          <w:sz w:val="24"/>
          <w:szCs w:val="24"/>
        </w:rPr>
        <w:t xml:space="preserve"> (</w:t>
      </w:r>
      <w:proofErr w:type="gramStart"/>
      <w:r w:rsidR="00F551FA">
        <w:rPr>
          <w:rFonts w:ascii="Times New Roman" w:hAnsi="Times New Roman" w:cs="Times New Roman"/>
          <w:sz w:val="24"/>
          <w:szCs w:val="24"/>
        </w:rPr>
        <w:t>e.g.</w:t>
      </w:r>
      <w:proofErr w:type="gramEnd"/>
      <w:r w:rsidR="00F551FA">
        <w:rPr>
          <w:rFonts w:ascii="Times New Roman" w:hAnsi="Times New Roman" w:cs="Times New Roman"/>
          <w:sz w:val="24"/>
          <w:szCs w:val="24"/>
        </w:rPr>
        <w:t xml:space="preserve"> </w:t>
      </w:r>
      <w:r w:rsidR="00F551FA">
        <w:rPr>
          <w:rFonts w:ascii="Times New Roman" w:hAnsi="Times New Roman" w:cs="Times New Roman"/>
          <w:i/>
          <w:iCs/>
          <w:sz w:val="24"/>
          <w:szCs w:val="24"/>
        </w:rPr>
        <w:t xml:space="preserve">nada </w:t>
      </w:r>
      <w:r w:rsidR="00F551FA">
        <w:rPr>
          <w:rFonts w:ascii="Times New Roman" w:hAnsi="Times New Roman" w:cs="Times New Roman"/>
          <w:sz w:val="24"/>
          <w:szCs w:val="24"/>
        </w:rPr>
        <w:t xml:space="preserve">‘nothing’ vs. </w:t>
      </w:r>
      <w:proofErr w:type="spellStart"/>
      <w:r w:rsidR="00F551FA">
        <w:rPr>
          <w:rFonts w:ascii="Times New Roman" w:hAnsi="Times New Roman" w:cs="Times New Roman"/>
          <w:i/>
          <w:iCs/>
          <w:sz w:val="24"/>
          <w:szCs w:val="24"/>
        </w:rPr>
        <w:t>bada</w:t>
      </w:r>
      <w:proofErr w:type="spellEnd"/>
      <w:r w:rsidR="00F551FA">
        <w:rPr>
          <w:rFonts w:ascii="Times New Roman" w:hAnsi="Times New Roman" w:cs="Times New Roman"/>
          <w:sz w:val="24"/>
          <w:szCs w:val="24"/>
        </w:rPr>
        <w:t xml:space="preserve">; </w:t>
      </w:r>
      <w:proofErr w:type="spellStart"/>
      <w:r w:rsidR="00F551FA">
        <w:rPr>
          <w:rFonts w:ascii="Times New Roman" w:hAnsi="Times New Roman" w:cs="Times New Roman"/>
          <w:i/>
          <w:iCs/>
          <w:sz w:val="24"/>
          <w:szCs w:val="24"/>
        </w:rPr>
        <w:t>duda</w:t>
      </w:r>
      <w:proofErr w:type="spellEnd"/>
      <w:r w:rsidR="00F551FA">
        <w:rPr>
          <w:rFonts w:ascii="Times New Roman" w:hAnsi="Times New Roman" w:cs="Times New Roman"/>
          <w:i/>
          <w:iCs/>
          <w:sz w:val="24"/>
          <w:szCs w:val="24"/>
        </w:rPr>
        <w:t xml:space="preserve"> </w:t>
      </w:r>
      <w:r w:rsidR="00F551FA">
        <w:rPr>
          <w:rFonts w:ascii="Times New Roman" w:hAnsi="Times New Roman" w:cs="Times New Roman"/>
          <w:sz w:val="24"/>
          <w:szCs w:val="24"/>
        </w:rPr>
        <w:t xml:space="preserve">‘doubt’ vs. </w:t>
      </w:r>
      <w:proofErr w:type="spellStart"/>
      <w:r w:rsidR="00F551FA">
        <w:rPr>
          <w:rFonts w:ascii="Times New Roman" w:hAnsi="Times New Roman" w:cs="Times New Roman"/>
          <w:i/>
          <w:iCs/>
          <w:sz w:val="24"/>
          <w:szCs w:val="24"/>
        </w:rPr>
        <w:t>dida</w:t>
      </w:r>
      <w:proofErr w:type="spellEnd"/>
      <w:r w:rsidR="00F551FA">
        <w:rPr>
          <w:rFonts w:ascii="Times New Roman" w:hAnsi="Times New Roman" w:cs="Times New Roman"/>
          <w:sz w:val="24"/>
          <w:szCs w:val="24"/>
        </w:rPr>
        <w:t>)</w:t>
      </w:r>
      <w:r>
        <w:rPr>
          <w:rFonts w:ascii="Times New Roman" w:hAnsi="Times New Roman" w:cs="Times New Roman"/>
          <w:sz w:val="24"/>
          <w:szCs w:val="24"/>
        </w:rPr>
        <w:t xml:space="preserve">. The 5 word-nonword pairs occurred twice, once with the word first and once with the nonword first. </w:t>
      </w:r>
      <w:r w:rsidR="00D70A67">
        <w:rPr>
          <w:rFonts w:ascii="Times New Roman" w:hAnsi="Times New Roman" w:cs="Times New Roman"/>
          <w:sz w:val="24"/>
          <w:szCs w:val="24"/>
        </w:rPr>
        <w:t xml:space="preserve">For each practice trial, participants received feedback on whether their answer was correct, incorrect, or too slow. </w:t>
      </w:r>
      <w:r>
        <w:rPr>
          <w:rFonts w:ascii="Times New Roman" w:hAnsi="Times New Roman" w:cs="Times New Roman"/>
          <w:sz w:val="24"/>
          <w:szCs w:val="24"/>
        </w:rPr>
        <w:t>To proceed to the rest of the task, participants needed to score at least 8 out of 10, or the practice phase was repeated. Participants completed th</w:t>
      </w:r>
      <w:r w:rsidR="00D70A67">
        <w:rPr>
          <w:rFonts w:ascii="Times New Roman" w:hAnsi="Times New Roman" w:cs="Times New Roman"/>
          <w:sz w:val="24"/>
          <w:szCs w:val="24"/>
        </w:rPr>
        <w:t>e forced choice</w:t>
      </w:r>
      <w:r>
        <w:rPr>
          <w:rFonts w:ascii="Times New Roman" w:hAnsi="Times New Roman" w:cs="Times New Roman"/>
          <w:sz w:val="24"/>
          <w:szCs w:val="24"/>
        </w:rPr>
        <w:t xml:space="preserve"> task through a web browser with </w:t>
      </w:r>
      <w:proofErr w:type="spellStart"/>
      <w:r>
        <w:rPr>
          <w:rFonts w:ascii="Times New Roman" w:hAnsi="Times New Roman" w:cs="Times New Roman"/>
          <w:sz w:val="24"/>
          <w:szCs w:val="24"/>
        </w:rPr>
        <w:t>jsPsych</w:t>
      </w:r>
      <w:proofErr w:type="spellEnd"/>
      <w:r>
        <w:rPr>
          <w:rFonts w:ascii="Times New Roman" w:hAnsi="Times New Roman" w:cs="Times New Roman"/>
          <w:sz w:val="24"/>
          <w:szCs w:val="24"/>
        </w:rPr>
        <w:t xml:space="preserve"> </w:t>
      </w:r>
      <w:r>
        <w:fldChar w:fldCharType="begin" w:fldLock="1"/>
      </w:r>
      <w:r w:rsidR="00F279BC">
        <w:instrText>ADDIN CSL_CITATION {"citationItems":[{"id":"ITEM-1","itemData":{"DOI":"10.3758/s13428-014-0458-y","ISBN":"1554-3528 (Electronic) 1554-351X (Linking)","ISSN":"15543528","PMID":"24683129","abstract":"Online experiments are growing in popularity, and the increasing sophistication of Web technology has made it possible to run complex behavioral experiments online using only a Web browser. Unlike with offline laboratory experiments, however, few tools exist to aid in the development of browser-based experiments. This makes the process of creating an experiment slow and challenging, particularly for researchers who lack a Web development background. This article introduces jsPsych, a JavaScript library for the development of Web-based experiments. jsPsych formalizes a way of describing experiments that is much simpler than writing the entire experiment from scratch. jsPsych then executes these descriptions automatically, handling the flow from one task to another. The jsPsych library is open-source and designed to be expanded by the research community. The project is available online at www.jspsych.org .","author":[{"dropping-particle":"","family":"Leeuw","given":"Joshua R.","non-dropping-particle":"de","parse-names":false,"suffix":""}],"container-title":"Behavior Research Methods","id":"ITEM-1","issue":"1","issued":{"date-parts":[["2015"]]},"page":"1-12","title":"jsPsych: A JavaScript library for creating behavioral experiments in a Web browser","type":"article-journal","volume":"47"},"uris":["http://www.mendeley.com/documents/?uuid=644dc75a-42a8-4929-a293-486eee64f19b"]}],"mendeley":{"formattedCitation":"(de Leeuw 2015)","plainTextFormattedCitation":"(de Leeuw 2015)","previouslyFormattedCitation":"(de Leeuw 2015)"},"properties":{"noteIndex":0},"schema":"https://github.com/citation-style-language/schema/raw/master/csl-citation.json"}</w:instrText>
      </w:r>
      <w:r>
        <w:fldChar w:fldCharType="separate"/>
      </w:r>
      <w:bookmarkStart w:id="16" w:name="__Fieldmark__1445_367300264"/>
      <w:r w:rsidR="00D25712" w:rsidRPr="00D25712">
        <w:rPr>
          <w:rFonts w:ascii="Times New Roman" w:hAnsi="Times New Roman" w:cs="Times New Roman"/>
          <w:noProof/>
          <w:sz w:val="24"/>
          <w:szCs w:val="24"/>
        </w:rPr>
        <w:t>(de Leeuw 2015)</w:t>
      </w:r>
      <w:r>
        <w:fldChar w:fldCharType="end"/>
      </w:r>
      <w:bookmarkEnd w:id="16"/>
      <w:r>
        <w:rPr>
          <w:rFonts w:ascii="Times New Roman" w:hAnsi="Times New Roman" w:cs="Times New Roman"/>
          <w:sz w:val="24"/>
          <w:szCs w:val="24"/>
        </w:rPr>
        <w:t xml:space="preserve"> in about 10 minutes, with one break in the middle of the task. Trials were divided so that each block contained roughly an equal number per </w:t>
      </w:r>
      <w:r w:rsidR="00AE0DB5">
        <w:rPr>
          <w:rFonts w:ascii="Times New Roman" w:hAnsi="Times New Roman" w:cs="Times New Roman"/>
          <w:sz w:val="24"/>
          <w:szCs w:val="24"/>
        </w:rPr>
        <w:t>contrast</w:t>
      </w:r>
      <w:r>
        <w:rPr>
          <w:rFonts w:ascii="Times New Roman" w:hAnsi="Times New Roman" w:cs="Times New Roman"/>
          <w:sz w:val="24"/>
          <w:szCs w:val="24"/>
        </w:rPr>
        <w:t xml:space="preserve">, and trials were randomized within each block. </w:t>
      </w:r>
    </w:p>
    <w:p w14:paraId="057ECE48" w14:textId="77777777" w:rsidR="002206E6" w:rsidRDefault="002206E6">
      <w:pPr>
        <w:rPr>
          <w:rFonts w:ascii="Times New Roman" w:hAnsi="Times New Roman" w:cs="Times New Roman"/>
          <w:sz w:val="24"/>
          <w:szCs w:val="24"/>
        </w:rPr>
      </w:pPr>
    </w:p>
    <w:p w14:paraId="6CBC4F6F" w14:textId="77777777" w:rsidR="002206E6" w:rsidRDefault="005277DB">
      <w:pPr>
        <w:pStyle w:val="Heading2"/>
        <w:numPr>
          <w:ilvl w:val="1"/>
          <w:numId w:val="3"/>
        </w:numPr>
      </w:pPr>
      <w:r>
        <w:t>Vocabulary Task</w:t>
      </w:r>
    </w:p>
    <w:p w14:paraId="0F4046C5" w14:textId="64AC702F" w:rsidR="002206E6" w:rsidRDefault="005277DB" w:rsidP="0046405C">
      <w:pPr>
        <w:ind w:firstLine="720"/>
        <w:jc w:val="both"/>
      </w:pPr>
      <w:r>
        <w:rPr>
          <w:rFonts w:ascii="Times New Roman" w:hAnsi="Times New Roman" w:cs="Times New Roman"/>
          <w:sz w:val="24"/>
          <w:szCs w:val="24"/>
        </w:rPr>
        <w:lastRenderedPageBreak/>
        <w:t xml:space="preserve">In order to examine a range of self-reported vocabulary knowledge rather than simply known/unknown, the vocabulary task for the current study was adapted from the Vocabulary Knowledge Scale (Wesche and </w:t>
      </w:r>
      <w:proofErr w:type="spellStart"/>
      <w:r>
        <w:rPr>
          <w:rFonts w:ascii="Times New Roman" w:hAnsi="Times New Roman" w:cs="Times New Roman"/>
          <w:sz w:val="24"/>
          <w:szCs w:val="24"/>
        </w:rPr>
        <w:t>Paribakht</w:t>
      </w:r>
      <w:proofErr w:type="spellEnd"/>
      <w:r>
        <w:rPr>
          <w:rFonts w:ascii="Times New Roman" w:hAnsi="Times New Roman" w:cs="Times New Roman"/>
          <w:sz w:val="24"/>
          <w:szCs w:val="24"/>
        </w:rPr>
        <w:t xml:space="preserve"> 1996). Given that the majority of studies on L2 vocabulary size as well as word familiarity checks for other types of L2 studies use Yes/No tests of receptive vocabulary knowledge only, the scale of self-reported knowledge used in the current study did not require production, in contrast to the original Vocabulary Knowledge Scale. To clarify, while this self-assessment asked about productive knowledge, it did not require learners to write translations for the words or write them in a sentence. The 6-point scale given to learners was as follows, with only the text of each point on the scale visible rather than the numbers: </w:t>
      </w:r>
    </w:p>
    <w:p w14:paraId="2FE7A758" w14:textId="77777777" w:rsidR="002206E6" w:rsidRDefault="005277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didn’t know this was a </w:t>
      </w:r>
      <w:proofErr w:type="gramStart"/>
      <w:r>
        <w:rPr>
          <w:rFonts w:ascii="Times New Roman" w:hAnsi="Times New Roman" w:cs="Times New Roman"/>
          <w:sz w:val="24"/>
          <w:szCs w:val="24"/>
        </w:rPr>
        <w:t>word</w:t>
      </w:r>
      <w:proofErr w:type="gramEnd"/>
    </w:p>
    <w:p w14:paraId="650BA226" w14:textId="77777777" w:rsidR="002206E6" w:rsidRDefault="005277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recognize this </w:t>
      </w:r>
      <w:proofErr w:type="gramStart"/>
      <w:r>
        <w:rPr>
          <w:rFonts w:ascii="Times New Roman" w:hAnsi="Times New Roman" w:cs="Times New Roman"/>
          <w:sz w:val="24"/>
          <w:szCs w:val="24"/>
        </w:rPr>
        <w:t>word</w:t>
      </w:r>
      <w:proofErr w:type="gramEnd"/>
      <w:r>
        <w:rPr>
          <w:rFonts w:ascii="Times New Roman" w:hAnsi="Times New Roman" w:cs="Times New Roman"/>
          <w:sz w:val="24"/>
          <w:szCs w:val="24"/>
        </w:rPr>
        <w:t xml:space="preserve"> but I don’t know what it means</w:t>
      </w:r>
    </w:p>
    <w:p w14:paraId="0A587B14" w14:textId="77777777" w:rsidR="002206E6" w:rsidRDefault="005277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recognize this word and have a vague idea of what it </w:t>
      </w:r>
      <w:proofErr w:type="gramStart"/>
      <w:r>
        <w:rPr>
          <w:rFonts w:ascii="Times New Roman" w:hAnsi="Times New Roman" w:cs="Times New Roman"/>
          <w:sz w:val="24"/>
          <w:szCs w:val="24"/>
        </w:rPr>
        <w:t>means</w:t>
      </w:r>
      <w:proofErr w:type="gramEnd"/>
    </w:p>
    <w:p w14:paraId="7F76579F" w14:textId="77777777" w:rsidR="002206E6" w:rsidRDefault="005277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recognize this word and know more or less what it </w:t>
      </w:r>
      <w:proofErr w:type="gramStart"/>
      <w:r>
        <w:rPr>
          <w:rFonts w:ascii="Times New Roman" w:hAnsi="Times New Roman" w:cs="Times New Roman"/>
          <w:sz w:val="24"/>
          <w:szCs w:val="24"/>
        </w:rPr>
        <w:t>means</w:t>
      </w:r>
      <w:proofErr w:type="gramEnd"/>
    </w:p>
    <w:p w14:paraId="7A0C7927" w14:textId="77777777" w:rsidR="002206E6" w:rsidRDefault="005277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know this word and can provide a translation in </w:t>
      </w:r>
      <w:proofErr w:type="gramStart"/>
      <w:r>
        <w:rPr>
          <w:rFonts w:ascii="Times New Roman" w:hAnsi="Times New Roman" w:cs="Times New Roman"/>
          <w:sz w:val="24"/>
          <w:szCs w:val="24"/>
        </w:rPr>
        <w:t>English</w:t>
      </w:r>
      <w:proofErr w:type="gramEnd"/>
    </w:p>
    <w:p w14:paraId="4B90B9E3" w14:textId="77777777" w:rsidR="002206E6" w:rsidRDefault="005277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know this word well, can provide a translation in English, and can use this word while speaking </w:t>
      </w:r>
      <w:proofErr w:type="gramStart"/>
      <w:r>
        <w:rPr>
          <w:rFonts w:ascii="Times New Roman" w:hAnsi="Times New Roman" w:cs="Times New Roman"/>
          <w:sz w:val="24"/>
          <w:szCs w:val="24"/>
        </w:rPr>
        <w:t>Spanish</w:t>
      </w:r>
      <w:proofErr w:type="gramEnd"/>
    </w:p>
    <w:p w14:paraId="0A3828E3" w14:textId="77777777" w:rsidR="002206E6" w:rsidRDefault="002206E6">
      <w:pPr>
        <w:rPr>
          <w:rFonts w:ascii="Times New Roman" w:hAnsi="Times New Roman" w:cs="Times New Roman"/>
          <w:sz w:val="24"/>
          <w:szCs w:val="24"/>
        </w:rPr>
      </w:pPr>
    </w:p>
    <w:p w14:paraId="278543C4" w14:textId="77777777" w:rsidR="002206E6" w:rsidRDefault="005277DB">
      <w:pPr>
        <w:pStyle w:val="Heading2"/>
        <w:numPr>
          <w:ilvl w:val="1"/>
          <w:numId w:val="3"/>
        </w:numPr>
      </w:pPr>
      <w:r>
        <w:t>Language Background Questionnaire</w:t>
      </w:r>
    </w:p>
    <w:p w14:paraId="3E856BA1" w14:textId="37739568" w:rsidR="002206E6" w:rsidRDefault="005277DB" w:rsidP="0046405C">
      <w:pPr>
        <w:ind w:firstLine="720"/>
        <w:jc w:val="both"/>
        <w:rPr>
          <w:rFonts w:ascii="Times New Roman" w:hAnsi="Times New Roman" w:cs="Times New Roman"/>
          <w:sz w:val="24"/>
          <w:szCs w:val="24"/>
        </w:rPr>
      </w:pPr>
      <w:r>
        <w:rPr>
          <w:rFonts w:ascii="Times New Roman" w:hAnsi="Times New Roman" w:cs="Times New Roman"/>
          <w:iCs/>
          <w:sz w:val="24"/>
          <w:szCs w:val="24"/>
        </w:rPr>
        <w:t xml:space="preserve">Each participant completed a language background questionnaire to elicit demographic information such as their age, gender, level of education, and history of residence, as well as their language learning history. In order to check the L2 learners’ knowledge of Spanish sound-spelling correspondences, this questionnaire also asked them to “describe the difference in pronunciation of 'r' as in </w:t>
      </w:r>
      <w:proofErr w:type="spellStart"/>
      <w:r>
        <w:rPr>
          <w:rFonts w:ascii="Times New Roman" w:hAnsi="Times New Roman" w:cs="Times New Roman"/>
          <w:i/>
          <w:sz w:val="24"/>
          <w:szCs w:val="24"/>
        </w:rPr>
        <w:t>pero</w:t>
      </w:r>
      <w:proofErr w:type="spellEnd"/>
      <w:r>
        <w:rPr>
          <w:rFonts w:ascii="Times New Roman" w:hAnsi="Times New Roman" w:cs="Times New Roman"/>
          <w:i/>
          <w:sz w:val="24"/>
          <w:szCs w:val="24"/>
        </w:rPr>
        <w:t xml:space="preserve"> </w:t>
      </w:r>
      <w:r>
        <w:rPr>
          <w:rFonts w:ascii="Times New Roman" w:hAnsi="Times New Roman" w:cs="Times New Roman"/>
          <w:iCs/>
          <w:sz w:val="24"/>
          <w:szCs w:val="24"/>
        </w:rPr>
        <w:t>and '</w:t>
      </w:r>
      <w:proofErr w:type="spellStart"/>
      <w:r>
        <w:rPr>
          <w:rFonts w:ascii="Times New Roman" w:hAnsi="Times New Roman" w:cs="Times New Roman"/>
          <w:iCs/>
          <w:sz w:val="24"/>
          <w:szCs w:val="24"/>
        </w:rPr>
        <w:t>rr</w:t>
      </w:r>
      <w:proofErr w:type="spellEnd"/>
      <w:r>
        <w:rPr>
          <w:rFonts w:ascii="Times New Roman" w:hAnsi="Times New Roman" w:cs="Times New Roman"/>
          <w:iCs/>
          <w:sz w:val="24"/>
          <w:szCs w:val="24"/>
        </w:rPr>
        <w:t xml:space="preserve">' as in </w:t>
      </w:r>
      <w:proofErr w:type="spellStart"/>
      <w:r>
        <w:rPr>
          <w:rFonts w:ascii="Times New Roman" w:hAnsi="Times New Roman" w:cs="Times New Roman"/>
          <w:i/>
          <w:sz w:val="24"/>
          <w:szCs w:val="24"/>
        </w:rPr>
        <w:t>perro</w:t>
      </w:r>
      <w:proofErr w:type="spellEnd"/>
      <w:r>
        <w:rPr>
          <w:rFonts w:ascii="Times New Roman" w:hAnsi="Times New Roman" w:cs="Times New Roman"/>
          <w:iCs/>
          <w:sz w:val="24"/>
          <w:szCs w:val="24"/>
        </w:rPr>
        <w:t>. If you don't know, please indicate that.”</w:t>
      </w:r>
    </w:p>
    <w:p w14:paraId="1F7EC686" w14:textId="77777777" w:rsidR="002206E6" w:rsidRDefault="002206E6">
      <w:pPr>
        <w:rPr>
          <w:rFonts w:ascii="Times New Roman" w:hAnsi="Times New Roman" w:cs="Times New Roman"/>
          <w:sz w:val="24"/>
          <w:szCs w:val="24"/>
        </w:rPr>
      </w:pPr>
    </w:p>
    <w:p w14:paraId="5D92BDA6" w14:textId="77777777" w:rsidR="002206E6" w:rsidRDefault="005277DB" w:rsidP="00907808">
      <w:pPr>
        <w:pStyle w:val="Heading2"/>
        <w:numPr>
          <w:ilvl w:val="1"/>
          <w:numId w:val="3"/>
        </w:numPr>
      </w:pPr>
      <w:r>
        <w:t>Participants</w:t>
      </w:r>
    </w:p>
    <w:p w14:paraId="61826145" w14:textId="1C8AB695" w:rsidR="002206E6" w:rsidRDefault="005277DB" w:rsidP="0046405C">
      <w:pPr>
        <w:ind w:firstLine="720"/>
        <w:jc w:val="both"/>
        <w:rPr>
          <w:rFonts w:ascii="Times New Roman" w:hAnsi="Times New Roman" w:cs="Times New Roman"/>
          <w:sz w:val="24"/>
          <w:szCs w:val="24"/>
        </w:rPr>
      </w:pPr>
      <w:r>
        <w:rPr>
          <w:rFonts w:ascii="Times New Roman" w:hAnsi="Times New Roman" w:cs="Times New Roman"/>
          <w:sz w:val="24"/>
        </w:rPr>
        <w:t xml:space="preserve">Participants in this study were intermediate and advanced English-speaking learners of Spanish, who constituted the experimental groups, and Spanish-speaking learners of English, who served as a control group. The intermediate learners were undergraduate Spanish majors and minors enrolled in a Spanish course at the fifth-semester level or higher. The advanced learners were graduate students </w:t>
      </w:r>
      <w:r w:rsidR="00A44868">
        <w:rPr>
          <w:rFonts w:ascii="Times New Roman" w:hAnsi="Times New Roman" w:cs="Times New Roman"/>
          <w:sz w:val="24"/>
        </w:rPr>
        <w:t>who</w:t>
      </w:r>
      <w:r>
        <w:rPr>
          <w:rFonts w:ascii="Times New Roman" w:hAnsi="Times New Roman" w:cs="Times New Roman"/>
          <w:sz w:val="24"/>
        </w:rPr>
        <w:t xml:space="preserve"> had taken graduate courses in Spanish. A postdoc in Hispanic </w:t>
      </w:r>
      <w:r w:rsidR="007D11A5">
        <w:rPr>
          <w:rFonts w:ascii="Times New Roman" w:hAnsi="Times New Roman" w:cs="Times New Roman"/>
          <w:sz w:val="24"/>
        </w:rPr>
        <w:t>l</w:t>
      </w:r>
      <w:r>
        <w:rPr>
          <w:rFonts w:ascii="Times New Roman" w:hAnsi="Times New Roman" w:cs="Times New Roman"/>
          <w:sz w:val="24"/>
        </w:rPr>
        <w:t xml:space="preserve">inguistics also served as an advanced participant. Most of the advanced learners were teaching Spanish and studying Hispanic linguistics or Hispanic literatures and cultures, as were most of the native Spanish speakers. The English-speaking learners all grew up in monolingual households in which only English was spoken. </w:t>
      </w:r>
      <w:r>
        <w:rPr>
          <w:rFonts w:ascii="Times New Roman" w:hAnsi="Times New Roman" w:cs="Times New Roman"/>
          <w:sz w:val="24"/>
          <w:szCs w:val="24"/>
        </w:rPr>
        <w:t xml:space="preserve">In total, 42 L2 learners of Spanish and 11 native speakers were tested. However, 6 participants were excluded from the analyses for various reasons, such as failing the hearing screening </w:t>
      </w:r>
      <w:r w:rsidR="005B4157">
        <w:rPr>
          <w:rFonts w:ascii="Times New Roman" w:hAnsi="Times New Roman" w:cs="Times New Roman"/>
          <w:sz w:val="24"/>
          <w:szCs w:val="24"/>
        </w:rPr>
        <w:t xml:space="preserve">(described below) </w:t>
      </w:r>
      <w:r>
        <w:rPr>
          <w:rFonts w:ascii="Times New Roman" w:hAnsi="Times New Roman" w:cs="Times New Roman"/>
          <w:sz w:val="24"/>
          <w:szCs w:val="24"/>
        </w:rPr>
        <w:t xml:space="preserve">or having too many timeouts on the forced choice task. This left data from 26 intermediate learners, 12 advanced learners, and 8 native Spanish speakers for the analyses. Demographic information about the participants is presented in Table 2. </w:t>
      </w:r>
    </w:p>
    <w:p w14:paraId="61DA7758" w14:textId="106115BC" w:rsidR="002206E6" w:rsidRDefault="005277DB">
      <w:pPr>
        <w:jc w:val="center"/>
        <w:rPr>
          <w:rFonts w:ascii="Times New Roman" w:hAnsi="Times New Roman" w:cs="Times New Roman"/>
          <w:sz w:val="24"/>
          <w:szCs w:val="24"/>
        </w:rPr>
      </w:pPr>
      <w:r>
        <w:rPr>
          <w:rFonts w:ascii="Times New Roman" w:hAnsi="Times New Roman" w:cs="Times New Roman"/>
          <w:sz w:val="24"/>
          <w:szCs w:val="24"/>
        </w:rPr>
        <w:t>Table 2</w:t>
      </w:r>
      <w:r w:rsidR="003B3B95">
        <w:rPr>
          <w:rFonts w:ascii="Times New Roman" w:hAnsi="Times New Roman" w:cs="Times New Roman"/>
          <w:sz w:val="24"/>
          <w:szCs w:val="24"/>
        </w:rPr>
        <w:t>:</w:t>
      </w:r>
      <w:r>
        <w:rPr>
          <w:rFonts w:ascii="Times New Roman" w:hAnsi="Times New Roman" w:cs="Times New Roman"/>
          <w:sz w:val="24"/>
          <w:szCs w:val="24"/>
        </w:rPr>
        <w:t xml:space="preserve"> Demographic information for the participants</w:t>
      </w:r>
    </w:p>
    <w:tbl>
      <w:tblPr>
        <w:tblStyle w:val="TableGrid"/>
        <w:tblW w:w="5000" w:type="pct"/>
        <w:jc w:val="center"/>
        <w:tblCellMar>
          <w:top w:w="14" w:type="dxa"/>
          <w:bottom w:w="14" w:type="dxa"/>
        </w:tblCellMar>
        <w:tblLook w:val="04A0" w:firstRow="1" w:lastRow="0" w:firstColumn="1" w:lastColumn="0" w:noHBand="0" w:noVBand="1"/>
      </w:tblPr>
      <w:tblGrid>
        <w:gridCol w:w="3951"/>
        <w:gridCol w:w="1803"/>
        <w:gridCol w:w="1803"/>
        <w:gridCol w:w="1803"/>
      </w:tblGrid>
      <w:tr w:rsidR="002206E6" w14:paraId="02F9A8AD" w14:textId="77777777" w:rsidTr="00A56ADB">
        <w:trPr>
          <w:jc w:val="center"/>
        </w:trPr>
        <w:tc>
          <w:tcPr>
            <w:tcW w:w="3950" w:type="dxa"/>
            <w:tcBorders>
              <w:left w:val="nil"/>
              <w:bottom w:val="single" w:sz="4" w:space="0" w:color="auto"/>
              <w:right w:val="nil"/>
            </w:tcBorders>
            <w:shd w:val="clear" w:color="auto" w:fill="auto"/>
          </w:tcPr>
          <w:p w14:paraId="15215EA9" w14:textId="77777777" w:rsidR="002206E6" w:rsidRDefault="002206E6">
            <w:pPr>
              <w:spacing w:after="0" w:line="240" w:lineRule="auto"/>
              <w:rPr>
                <w:rFonts w:ascii="Times New Roman" w:hAnsi="Times New Roman" w:cs="Times New Roman"/>
                <w:sz w:val="24"/>
              </w:rPr>
            </w:pPr>
          </w:p>
        </w:tc>
        <w:tc>
          <w:tcPr>
            <w:tcW w:w="1803" w:type="dxa"/>
            <w:tcBorders>
              <w:left w:val="nil"/>
              <w:bottom w:val="single" w:sz="4" w:space="0" w:color="auto"/>
              <w:right w:val="nil"/>
            </w:tcBorders>
            <w:shd w:val="clear" w:color="auto" w:fill="auto"/>
          </w:tcPr>
          <w:p w14:paraId="3C393E41"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Intermediate</w:t>
            </w:r>
          </w:p>
          <w:p w14:paraId="7B161AAD"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L2 Learners</w:t>
            </w:r>
          </w:p>
          <w:p w14:paraId="1A0A619A" w14:textId="77777777" w:rsidR="002206E6" w:rsidRDefault="005277DB">
            <w:pPr>
              <w:spacing w:after="0" w:line="240" w:lineRule="auto"/>
              <w:rPr>
                <w:rFonts w:ascii="Times New Roman" w:hAnsi="Times New Roman" w:cs="Times New Roman"/>
                <w:i/>
                <w:iCs/>
                <w:sz w:val="24"/>
              </w:rPr>
            </w:pPr>
            <w:r>
              <w:rPr>
                <w:rFonts w:ascii="Times New Roman" w:hAnsi="Times New Roman" w:cs="Times New Roman"/>
                <w:i/>
                <w:iCs/>
                <w:sz w:val="24"/>
              </w:rPr>
              <w:t>N=26</w:t>
            </w:r>
          </w:p>
        </w:tc>
        <w:tc>
          <w:tcPr>
            <w:tcW w:w="1803" w:type="dxa"/>
            <w:tcBorders>
              <w:left w:val="nil"/>
              <w:bottom w:val="single" w:sz="4" w:space="0" w:color="auto"/>
              <w:right w:val="nil"/>
            </w:tcBorders>
            <w:shd w:val="clear" w:color="auto" w:fill="auto"/>
          </w:tcPr>
          <w:p w14:paraId="1B4F0313"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Advanced</w:t>
            </w:r>
          </w:p>
          <w:p w14:paraId="4135B73C"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L2 Learners</w:t>
            </w:r>
          </w:p>
          <w:p w14:paraId="44C34FA4" w14:textId="77777777" w:rsidR="002206E6" w:rsidRDefault="005277DB">
            <w:pPr>
              <w:spacing w:after="0" w:line="240" w:lineRule="auto"/>
              <w:rPr>
                <w:rFonts w:ascii="Times New Roman" w:hAnsi="Times New Roman" w:cs="Times New Roman"/>
                <w:i/>
                <w:iCs/>
                <w:sz w:val="24"/>
              </w:rPr>
            </w:pPr>
            <w:r>
              <w:rPr>
                <w:rFonts w:ascii="Times New Roman" w:hAnsi="Times New Roman" w:cs="Times New Roman"/>
                <w:i/>
                <w:iCs/>
                <w:sz w:val="24"/>
              </w:rPr>
              <w:t>N=12</w:t>
            </w:r>
          </w:p>
        </w:tc>
        <w:tc>
          <w:tcPr>
            <w:tcW w:w="1803" w:type="dxa"/>
            <w:tcBorders>
              <w:left w:val="nil"/>
              <w:bottom w:val="single" w:sz="4" w:space="0" w:color="auto"/>
              <w:right w:val="nil"/>
            </w:tcBorders>
            <w:shd w:val="clear" w:color="auto" w:fill="auto"/>
          </w:tcPr>
          <w:p w14:paraId="13D30E10"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Native Spanish Speakers</w:t>
            </w:r>
          </w:p>
          <w:p w14:paraId="22CF3A3B" w14:textId="77777777" w:rsidR="002206E6" w:rsidRDefault="005277DB">
            <w:pPr>
              <w:spacing w:after="0" w:line="240" w:lineRule="auto"/>
              <w:rPr>
                <w:rFonts w:ascii="Times New Roman" w:hAnsi="Times New Roman" w:cs="Times New Roman"/>
                <w:i/>
                <w:iCs/>
                <w:sz w:val="24"/>
              </w:rPr>
            </w:pPr>
            <w:r>
              <w:rPr>
                <w:rFonts w:ascii="Times New Roman" w:hAnsi="Times New Roman" w:cs="Times New Roman"/>
                <w:i/>
                <w:iCs/>
                <w:sz w:val="24"/>
              </w:rPr>
              <w:t>N=8</w:t>
            </w:r>
          </w:p>
        </w:tc>
      </w:tr>
      <w:tr w:rsidR="002206E6" w14:paraId="62335974" w14:textId="77777777" w:rsidTr="00A56ADB">
        <w:trPr>
          <w:trHeight w:val="432"/>
          <w:jc w:val="center"/>
        </w:trPr>
        <w:tc>
          <w:tcPr>
            <w:tcW w:w="3950" w:type="dxa"/>
            <w:tcBorders>
              <w:left w:val="nil"/>
              <w:bottom w:val="nil"/>
              <w:right w:val="nil"/>
            </w:tcBorders>
            <w:shd w:val="clear" w:color="auto" w:fill="auto"/>
          </w:tcPr>
          <w:p w14:paraId="3EC8B403"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Age at testing (years)</w:t>
            </w:r>
          </w:p>
        </w:tc>
        <w:tc>
          <w:tcPr>
            <w:tcW w:w="1803" w:type="dxa"/>
            <w:tcBorders>
              <w:left w:val="nil"/>
              <w:bottom w:val="nil"/>
              <w:right w:val="nil"/>
            </w:tcBorders>
            <w:shd w:val="clear" w:color="auto" w:fill="auto"/>
          </w:tcPr>
          <w:p w14:paraId="34AEB5A7"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20.7 (2.5)</w:t>
            </w:r>
          </w:p>
        </w:tc>
        <w:tc>
          <w:tcPr>
            <w:tcW w:w="1803" w:type="dxa"/>
            <w:tcBorders>
              <w:left w:val="nil"/>
              <w:bottom w:val="nil"/>
              <w:right w:val="nil"/>
            </w:tcBorders>
            <w:shd w:val="clear" w:color="auto" w:fill="auto"/>
          </w:tcPr>
          <w:p w14:paraId="2D7B9AFD"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26.3 (3.3)</w:t>
            </w:r>
          </w:p>
        </w:tc>
        <w:tc>
          <w:tcPr>
            <w:tcW w:w="1803" w:type="dxa"/>
            <w:tcBorders>
              <w:left w:val="nil"/>
              <w:bottom w:val="nil"/>
              <w:right w:val="nil"/>
            </w:tcBorders>
            <w:shd w:val="clear" w:color="auto" w:fill="auto"/>
          </w:tcPr>
          <w:p w14:paraId="79F5B526"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29.5 (2.5)</w:t>
            </w:r>
          </w:p>
        </w:tc>
      </w:tr>
      <w:tr w:rsidR="002206E6" w14:paraId="59D9757F" w14:textId="77777777" w:rsidTr="00A56ADB">
        <w:trPr>
          <w:trHeight w:val="432"/>
          <w:jc w:val="center"/>
        </w:trPr>
        <w:tc>
          <w:tcPr>
            <w:tcW w:w="3950" w:type="dxa"/>
            <w:tcBorders>
              <w:top w:val="nil"/>
              <w:left w:val="nil"/>
              <w:bottom w:val="nil"/>
              <w:right w:val="nil"/>
            </w:tcBorders>
            <w:shd w:val="clear" w:color="auto" w:fill="auto"/>
          </w:tcPr>
          <w:p w14:paraId="66FBB1A5" w14:textId="778B7E12" w:rsidR="002206E6" w:rsidRDefault="005277DB">
            <w:pPr>
              <w:spacing w:after="0" w:line="240" w:lineRule="auto"/>
              <w:rPr>
                <w:rFonts w:ascii="Times New Roman" w:hAnsi="Times New Roman" w:cs="Times New Roman"/>
                <w:sz w:val="24"/>
              </w:rPr>
            </w:pPr>
            <w:r>
              <w:rPr>
                <w:rFonts w:ascii="Times New Roman" w:hAnsi="Times New Roman" w:cs="Times New Roman"/>
                <w:sz w:val="24"/>
              </w:rPr>
              <w:t xml:space="preserve">Age of onset for L2 </w:t>
            </w:r>
            <w:proofErr w:type="spellStart"/>
            <w:r>
              <w:rPr>
                <w:rFonts w:ascii="Times New Roman" w:hAnsi="Times New Roman" w:cs="Times New Roman"/>
                <w:sz w:val="24"/>
              </w:rPr>
              <w:t>learning</w:t>
            </w:r>
            <w:r w:rsidR="007B3F68" w:rsidRPr="00A56ADB">
              <w:rPr>
                <w:rFonts w:ascii="Times New Roman" w:hAnsi="Times New Roman" w:cs="Times New Roman"/>
                <w:sz w:val="24"/>
                <w:vertAlign w:val="superscript"/>
              </w:rPr>
              <w:t>a</w:t>
            </w:r>
            <w:proofErr w:type="spellEnd"/>
          </w:p>
        </w:tc>
        <w:tc>
          <w:tcPr>
            <w:tcW w:w="1803" w:type="dxa"/>
            <w:tcBorders>
              <w:top w:val="nil"/>
              <w:left w:val="nil"/>
              <w:bottom w:val="nil"/>
              <w:right w:val="nil"/>
            </w:tcBorders>
            <w:shd w:val="clear" w:color="auto" w:fill="auto"/>
          </w:tcPr>
          <w:p w14:paraId="60DB0678"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12.7 (2.7)</w:t>
            </w:r>
          </w:p>
        </w:tc>
        <w:tc>
          <w:tcPr>
            <w:tcW w:w="1803" w:type="dxa"/>
            <w:tcBorders>
              <w:top w:val="nil"/>
              <w:left w:val="nil"/>
              <w:bottom w:val="nil"/>
              <w:right w:val="nil"/>
            </w:tcBorders>
            <w:shd w:val="clear" w:color="auto" w:fill="auto"/>
          </w:tcPr>
          <w:p w14:paraId="4D940947"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13.8 (2.0)</w:t>
            </w:r>
          </w:p>
        </w:tc>
        <w:tc>
          <w:tcPr>
            <w:tcW w:w="1803" w:type="dxa"/>
            <w:tcBorders>
              <w:top w:val="nil"/>
              <w:left w:val="nil"/>
              <w:bottom w:val="nil"/>
              <w:right w:val="nil"/>
            </w:tcBorders>
            <w:shd w:val="clear" w:color="auto" w:fill="auto"/>
          </w:tcPr>
          <w:p w14:paraId="4334C0E9"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10.6 (8.2)</w:t>
            </w:r>
          </w:p>
        </w:tc>
      </w:tr>
      <w:tr w:rsidR="002206E6" w14:paraId="416A6697" w14:textId="77777777" w:rsidTr="00A56ADB">
        <w:trPr>
          <w:trHeight w:val="432"/>
          <w:jc w:val="center"/>
        </w:trPr>
        <w:tc>
          <w:tcPr>
            <w:tcW w:w="3950" w:type="dxa"/>
            <w:tcBorders>
              <w:top w:val="nil"/>
              <w:left w:val="nil"/>
              <w:bottom w:val="nil"/>
              <w:right w:val="nil"/>
            </w:tcBorders>
            <w:shd w:val="clear" w:color="auto" w:fill="auto"/>
          </w:tcPr>
          <w:p w14:paraId="067D7496"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Residence in a Spanish-speaking country (months)</w:t>
            </w:r>
          </w:p>
        </w:tc>
        <w:tc>
          <w:tcPr>
            <w:tcW w:w="1803" w:type="dxa"/>
            <w:tcBorders>
              <w:top w:val="nil"/>
              <w:left w:val="nil"/>
              <w:bottom w:val="nil"/>
              <w:right w:val="nil"/>
            </w:tcBorders>
            <w:shd w:val="clear" w:color="auto" w:fill="auto"/>
          </w:tcPr>
          <w:p w14:paraId="15EE641A"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1.0 (2.3)</w:t>
            </w:r>
          </w:p>
        </w:tc>
        <w:tc>
          <w:tcPr>
            <w:tcW w:w="1803" w:type="dxa"/>
            <w:tcBorders>
              <w:top w:val="nil"/>
              <w:left w:val="nil"/>
              <w:bottom w:val="nil"/>
              <w:right w:val="nil"/>
            </w:tcBorders>
            <w:shd w:val="clear" w:color="auto" w:fill="auto"/>
          </w:tcPr>
          <w:p w14:paraId="75830977"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13.1 (11.8)</w:t>
            </w:r>
          </w:p>
        </w:tc>
        <w:tc>
          <w:tcPr>
            <w:tcW w:w="1803" w:type="dxa"/>
            <w:tcBorders>
              <w:top w:val="nil"/>
              <w:left w:val="nil"/>
              <w:bottom w:val="nil"/>
              <w:right w:val="nil"/>
            </w:tcBorders>
            <w:shd w:val="clear" w:color="auto" w:fill="A6A6A6" w:themeFill="background1" w:themeFillShade="A6"/>
          </w:tcPr>
          <w:p w14:paraId="3F0F1A22" w14:textId="77777777" w:rsidR="002206E6" w:rsidRDefault="002206E6">
            <w:pPr>
              <w:spacing w:after="0" w:line="240" w:lineRule="auto"/>
              <w:rPr>
                <w:rFonts w:ascii="Times New Roman" w:hAnsi="Times New Roman" w:cs="Times New Roman"/>
                <w:sz w:val="24"/>
              </w:rPr>
            </w:pPr>
          </w:p>
        </w:tc>
      </w:tr>
      <w:tr w:rsidR="002206E6" w14:paraId="25850F60" w14:textId="77777777" w:rsidTr="00A56ADB">
        <w:trPr>
          <w:trHeight w:val="432"/>
          <w:jc w:val="center"/>
        </w:trPr>
        <w:tc>
          <w:tcPr>
            <w:tcW w:w="3950" w:type="dxa"/>
            <w:tcBorders>
              <w:top w:val="nil"/>
              <w:left w:val="nil"/>
              <w:bottom w:val="nil"/>
              <w:right w:val="nil"/>
            </w:tcBorders>
            <w:shd w:val="clear" w:color="auto" w:fill="auto"/>
          </w:tcPr>
          <w:p w14:paraId="29EE7956"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Age of arrival in the US</w:t>
            </w:r>
          </w:p>
        </w:tc>
        <w:tc>
          <w:tcPr>
            <w:tcW w:w="1803" w:type="dxa"/>
            <w:tcBorders>
              <w:top w:val="nil"/>
              <w:left w:val="nil"/>
              <w:bottom w:val="nil"/>
              <w:right w:val="nil"/>
            </w:tcBorders>
            <w:shd w:val="clear" w:color="auto" w:fill="A6A6A6" w:themeFill="background1" w:themeFillShade="A6"/>
          </w:tcPr>
          <w:p w14:paraId="3CB1A0D9" w14:textId="77777777" w:rsidR="002206E6" w:rsidRDefault="002206E6">
            <w:pPr>
              <w:spacing w:after="0" w:line="240" w:lineRule="auto"/>
              <w:rPr>
                <w:rFonts w:ascii="Times New Roman" w:hAnsi="Times New Roman" w:cs="Times New Roman"/>
                <w:sz w:val="24"/>
              </w:rPr>
            </w:pPr>
          </w:p>
        </w:tc>
        <w:tc>
          <w:tcPr>
            <w:tcW w:w="1803" w:type="dxa"/>
            <w:tcBorders>
              <w:top w:val="nil"/>
              <w:left w:val="nil"/>
              <w:bottom w:val="nil"/>
              <w:right w:val="nil"/>
            </w:tcBorders>
            <w:shd w:val="clear" w:color="auto" w:fill="A6A6A6" w:themeFill="background1" w:themeFillShade="A6"/>
          </w:tcPr>
          <w:p w14:paraId="05747F0D" w14:textId="77777777" w:rsidR="002206E6" w:rsidRDefault="002206E6">
            <w:pPr>
              <w:spacing w:after="0" w:line="240" w:lineRule="auto"/>
              <w:rPr>
                <w:rFonts w:ascii="Times New Roman" w:hAnsi="Times New Roman" w:cs="Times New Roman"/>
                <w:sz w:val="24"/>
              </w:rPr>
            </w:pPr>
          </w:p>
        </w:tc>
        <w:tc>
          <w:tcPr>
            <w:tcW w:w="1803" w:type="dxa"/>
            <w:tcBorders>
              <w:top w:val="nil"/>
              <w:left w:val="nil"/>
              <w:bottom w:val="nil"/>
              <w:right w:val="nil"/>
            </w:tcBorders>
            <w:shd w:val="clear" w:color="auto" w:fill="auto"/>
          </w:tcPr>
          <w:p w14:paraId="613ABD82"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24.9 (4.0)</w:t>
            </w:r>
          </w:p>
        </w:tc>
      </w:tr>
      <w:tr w:rsidR="002206E6" w14:paraId="7ECC0B95" w14:textId="77777777" w:rsidTr="00A56ADB">
        <w:trPr>
          <w:trHeight w:val="432"/>
          <w:jc w:val="center"/>
        </w:trPr>
        <w:tc>
          <w:tcPr>
            <w:tcW w:w="3950" w:type="dxa"/>
            <w:tcBorders>
              <w:top w:val="nil"/>
              <w:left w:val="nil"/>
              <w:bottom w:val="nil"/>
              <w:right w:val="nil"/>
            </w:tcBorders>
            <w:shd w:val="clear" w:color="auto" w:fill="auto"/>
          </w:tcPr>
          <w:p w14:paraId="600B21F7" w14:textId="53B6A4D8" w:rsidR="002206E6" w:rsidRDefault="005277DB" w:rsidP="00A56ADB">
            <w:pPr>
              <w:spacing w:after="0" w:line="240" w:lineRule="auto"/>
              <w:rPr>
                <w:rFonts w:ascii="Times New Roman" w:hAnsi="Times New Roman" w:cs="Times New Roman"/>
                <w:sz w:val="24"/>
              </w:rPr>
            </w:pPr>
            <w:r>
              <w:rPr>
                <w:rFonts w:ascii="Times New Roman" w:hAnsi="Times New Roman" w:cs="Times New Roman"/>
                <w:sz w:val="24"/>
              </w:rPr>
              <w:t>Self-rated L2 speaking ability</w:t>
            </w:r>
            <w:r w:rsidR="000D4372">
              <w:rPr>
                <w:rFonts w:ascii="Times New Roman" w:hAnsi="Times New Roman" w:cs="Times New Roman"/>
                <w:sz w:val="24"/>
              </w:rPr>
              <w:t xml:space="preserve"> </w:t>
            </w:r>
            <w:r>
              <w:rPr>
                <w:rFonts w:ascii="Times New Roman" w:hAnsi="Times New Roman" w:cs="Times New Roman"/>
                <w:sz w:val="24"/>
              </w:rPr>
              <w:t>(0-6)</w:t>
            </w:r>
          </w:p>
        </w:tc>
        <w:tc>
          <w:tcPr>
            <w:tcW w:w="1803" w:type="dxa"/>
            <w:tcBorders>
              <w:top w:val="nil"/>
              <w:left w:val="nil"/>
              <w:bottom w:val="nil"/>
              <w:right w:val="nil"/>
            </w:tcBorders>
            <w:shd w:val="clear" w:color="auto" w:fill="auto"/>
          </w:tcPr>
          <w:p w14:paraId="2622D8C6"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3.1 (1.4)</w:t>
            </w:r>
          </w:p>
        </w:tc>
        <w:tc>
          <w:tcPr>
            <w:tcW w:w="1803" w:type="dxa"/>
            <w:tcBorders>
              <w:top w:val="nil"/>
              <w:left w:val="nil"/>
              <w:bottom w:val="nil"/>
              <w:right w:val="nil"/>
            </w:tcBorders>
            <w:shd w:val="clear" w:color="auto" w:fill="auto"/>
          </w:tcPr>
          <w:p w14:paraId="21E2E7D1"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5.6 (0.7)</w:t>
            </w:r>
          </w:p>
        </w:tc>
        <w:tc>
          <w:tcPr>
            <w:tcW w:w="1803" w:type="dxa"/>
            <w:tcBorders>
              <w:top w:val="nil"/>
              <w:left w:val="nil"/>
              <w:bottom w:val="nil"/>
              <w:right w:val="nil"/>
            </w:tcBorders>
            <w:shd w:val="clear" w:color="auto" w:fill="auto"/>
          </w:tcPr>
          <w:p w14:paraId="18E40622"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5.1 (1.2)</w:t>
            </w:r>
          </w:p>
        </w:tc>
      </w:tr>
      <w:tr w:rsidR="002206E6" w14:paraId="0001BA22" w14:textId="77777777" w:rsidTr="00A56ADB">
        <w:trPr>
          <w:trHeight w:val="432"/>
          <w:jc w:val="center"/>
        </w:trPr>
        <w:tc>
          <w:tcPr>
            <w:tcW w:w="3950" w:type="dxa"/>
            <w:tcBorders>
              <w:top w:val="nil"/>
              <w:left w:val="nil"/>
              <w:bottom w:val="nil"/>
              <w:right w:val="nil"/>
            </w:tcBorders>
            <w:shd w:val="clear" w:color="auto" w:fill="auto"/>
          </w:tcPr>
          <w:p w14:paraId="1BC9407E" w14:textId="50B70C3A" w:rsidR="002206E6" w:rsidRDefault="005277DB" w:rsidP="00A56ADB">
            <w:pPr>
              <w:spacing w:after="0" w:line="240" w:lineRule="auto"/>
              <w:rPr>
                <w:rFonts w:ascii="Times New Roman" w:hAnsi="Times New Roman" w:cs="Times New Roman"/>
                <w:sz w:val="24"/>
              </w:rPr>
            </w:pPr>
            <w:r>
              <w:rPr>
                <w:rFonts w:ascii="Times New Roman" w:hAnsi="Times New Roman" w:cs="Times New Roman"/>
                <w:sz w:val="24"/>
              </w:rPr>
              <w:t>Self-rated L2 listening ability (0-6)</w:t>
            </w:r>
          </w:p>
        </w:tc>
        <w:tc>
          <w:tcPr>
            <w:tcW w:w="1803" w:type="dxa"/>
            <w:tcBorders>
              <w:top w:val="nil"/>
              <w:left w:val="nil"/>
              <w:bottom w:val="nil"/>
              <w:right w:val="nil"/>
            </w:tcBorders>
            <w:shd w:val="clear" w:color="auto" w:fill="auto"/>
          </w:tcPr>
          <w:p w14:paraId="12BBDCBF"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3.5 (1.4)</w:t>
            </w:r>
          </w:p>
        </w:tc>
        <w:tc>
          <w:tcPr>
            <w:tcW w:w="1803" w:type="dxa"/>
            <w:tcBorders>
              <w:top w:val="nil"/>
              <w:left w:val="nil"/>
              <w:bottom w:val="nil"/>
              <w:right w:val="nil"/>
            </w:tcBorders>
            <w:shd w:val="clear" w:color="auto" w:fill="auto"/>
          </w:tcPr>
          <w:p w14:paraId="4C103CFD"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5.4 (0.7)</w:t>
            </w:r>
          </w:p>
        </w:tc>
        <w:tc>
          <w:tcPr>
            <w:tcW w:w="1803" w:type="dxa"/>
            <w:tcBorders>
              <w:top w:val="nil"/>
              <w:left w:val="nil"/>
              <w:bottom w:val="nil"/>
              <w:right w:val="nil"/>
            </w:tcBorders>
            <w:shd w:val="clear" w:color="auto" w:fill="auto"/>
          </w:tcPr>
          <w:p w14:paraId="26009931"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5.6 (0.5)</w:t>
            </w:r>
          </w:p>
        </w:tc>
      </w:tr>
      <w:tr w:rsidR="002206E6" w14:paraId="183829DA" w14:textId="77777777" w:rsidTr="00A56ADB">
        <w:trPr>
          <w:trHeight w:val="432"/>
          <w:jc w:val="center"/>
        </w:trPr>
        <w:tc>
          <w:tcPr>
            <w:tcW w:w="3950" w:type="dxa"/>
            <w:tcBorders>
              <w:top w:val="nil"/>
              <w:left w:val="nil"/>
              <w:bottom w:val="nil"/>
              <w:right w:val="nil"/>
            </w:tcBorders>
            <w:shd w:val="clear" w:color="auto" w:fill="auto"/>
          </w:tcPr>
          <w:p w14:paraId="1F4D83E7" w14:textId="7D28556B" w:rsidR="002206E6" w:rsidRDefault="005277DB" w:rsidP="00A56ADB">
            <w:pPr>
              <w:spacing w:after="0" w:line="240" w:lineRule="auto"/>
              <w:rPr>
                <w:rFonts w:ascii="Times New Roman" w:hAnsi="Times New Roman" w:cs="Times New Roman"/>
                <w:sz w:val="24"/>
              </w:rPr>
            </w:pPr>
            <w:r>
              <w:rPr>
                <w:rFonts w:ascii="Times New Roman" w:hAnsi="Times New Roman" w:cs="Times New Roman"/>
                <w:sz w:val="24"/>
              </w:rPr>
              <w:t>Self-rated L2 reading ability (0-6)</w:t>
            </w:r>
          </w:p>
        </w:tc>
        <w:tc>
          <w:tcPr>
            <w:tcW w:w="1803" w:type="dxa"/>
            <w:tcBorders>
              <w:top w:val="nil"/>
              <w:left w:val="nil"/>
              <w:bottom w:val="nil"/>
              <w:right w:val="nil"/>
            </w:tcBorders>
            <w:shd w:val="clear" w:color="auto" w:fill="auto"/>
          </w:tcPr>
          <w:p w14:paraId="7BC9F8CD"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4.0 (1.1)</w:t>
            </w:r>
          </w:p>
        </w:tc>
        <w:tc>
          <w:tcPr>
            <w:tcW w:w="1803" w:type="dxa"/>
            <w:tcBorders>
              <w:top w:val="nil"/>
              <w:left w:val="nil"/>
              <w:bottom w:val="nil"/>
              <w:right w:val="nil"/>
            </w:tcBorders>
            <w:shd w:val="clear" w:color="auto" w:fill="auto"/>
          </w:tcPr>
          <w:p w14:paraId="0E5AC00B"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5.7 (0.9)</w:t>
            </w:r>
          </w:p>
        </w:tc>
        <w:tc>
          <w:tcPr>
            <w:tcW w:w="1803" w:type="dxa"/>
            <w:tcBorders>
              <w:top w:val="nil"/>
              <w:left w:val="nil"/>
              <w:bottom w:val="nil"/>
              <w:right w:val="nil"/>
            </w:tcBorders>
            <w:shd w:val="clear" w:color="auto" w:fill="auto"/>
          </w:tcPr>
          <w:p w14:paraId="4A862B4E"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5.4 (1.1)</w:t>
            </w:r>
          </w:p>
        </w:tc>
      </w:tr>
      <w:tr w:rsidR="002206E6" w14:paraId="3EDF5F08" w14:textId="77777777" w:rsidTr="00A56ADB">
        <w:trPr>
          <w:trHeight w:val="432"/>
          <w:jc w:val="center"/>
        </w:trPr>
        <w:tc>
          <w:tcPr>
            <w:tcW w:w="3950" w:type="dxa"/>
            <w:tcBorders>
              <w:top w:val="nil"/>
              <w:left w:val="nil"/>
              <w:bottom w:val="nil"/>
              <w:right w:val="nil"/>
            </w:tcBorders>
            <w:shd w:val="clear" w:color="auto" w:fill="auto"/>
          </w:tcPr>
          <w:p w14:paraId="4A5FD339" w14:textId="65F1F874" w:rsidR="002206E6" w:rsidRDefault="005277DB" w:rsidP="00A56ADB">
            <w:pPr>
              <w:spacing w:after="0" w:line="240" w:lineRule="auto"/>
              <w:rPr>
                <w:rFonts w:ascii="Times New Roman" w:hAnsi="Times New Roman" w:cs="Times New Roman"/>
                <w:sz w:val="24"/>
              </w:rPr>
            </w:pPr>
            <w:r>
              <w:rPr>
                <w:rFonts w:ascii="Times New Roman" w:hAnsi="Times New Roman" w:cs="Times New Roman"/>
                <w:sz w:val="24"/>
              </w:rPr>
              <w:t>Self-rated L2 writing ability (0-6)</w:t>
            </w:r>
          </w:p>
        </w:tc>
        <w:tc>
          <w:tcPr>
            <w:tcW w:w="1803" w:type="dxa"/>
            <w:tcBorders>
              <w:top w:val="nil"/>
              <w:left w:val="nil"/>
              <w:bottom w:val="nil"/>
              <w:right w:val="nil"/>
            </w:tcBorders>
            <w:shd w:val="clear" w:color="auto" w:fill="auto"/>
          </w:tcPr>
          <w:p w14:paraId="5937034D"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3.9 (1.5)</w:t>
            </w:r>
          </w:p>
        </w:tc>
        <w:tc>
          <w:tcPr>
            <w:tcW w:w="1803" w:type="dxa"/>
            <w:tcBorders>
              <w:top w:val="nil"/>
              <w:left w:val="nil"/>
              <w:bottom w:val="nil"/>
              <w:right w:val="nil"/>
            </w:tcBorders>
            <w:shd w:val="clear" w:color="auto" w:fill="auto"/>
          </w:tcPr>
          <w:p w14:paraId="2E8699C2"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5.5 (0.9)</w:t>
            </w:r>
          </w:p>
        </w:tc>
        <w:tc>
          <w:tcPr>
            <w:tcW w:w="1803" w:type="dxa"/>
            <w:tcBorders>
              <w:top w:val="nil"/>
              <w:left w:val="nil"/>
              <w:bottom w:val="nil"/>
              <w:right w:val="nil"/>
            </w:tcBorders>
            <w:shd w:val="clear" w:color="auto" w:fill="auto"/>
          </w:tcPr>
          <w:p w14:paraId="7CC579D2"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5.1 (1.1)</w:t>
            </w:r>
          </w:p>
        </w:tc>
      </w:tr>
      <w:tr w:rsidR="002206E6" w14:paraId="086A1874" w14:textId="77777777" w:rsidTr="00A56ADB">
        <w:trPr>
          <w:trHeight w:val="432"/>
          <w:jc w:val="center"/>
        </w:trPr>
        <w:tc>
          <w:tcPr>
            <w:tcW w:w="3950" w:type="dxa"/>
            <w:tcBorders>
              <w:top w:val="nil"/>
              <w:left w:val="nil"/>
              <w:right w:val="nil"/>
            </w:tcBorders>
            <w:shd w:val="clear" w:color="auto" w:fill="auto"/>
          </w:tcPr>
          <w:p w14:paraId="1A4D858F"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Gender</w:t>
            </w:r>
          </w:p>
        </w:tc>
        <w:tc>
          <w:tcPr>
            <w:tcW w:w="1803" w:type="dxa"/>
            <w:tcBorders>
              <w:top w:val="nil"/>
              <w:left w:val="nil"/>
              <w:right w:val="nil"/>
            </w:tcBorders>
            <w:shd w:val="clear" w:color="auto" w:fill="auto"/>
          </w:tcPr>
          <w:p w14:paraId="2B0975A6"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 xml:space="preserve">20 </w:t>
            </w:r>
            <w:proofErr w:type="gramStart"/>
            <w:r>
              <w:rPr>
                <w:rFonts w:ascii="Times New Roman" w:hAnsi="Times New Roman" w:cs="Times New Roman"/>
                <w:sz w:val="24"/>
              </w:rPr>
              <w:t>female</w:t>
            </w:r>
            <w:proofErr w:type="gramEnd"/>
          </w:p>
        </w:tc>
        <w:tc>
          <w:tcPr>
            <w:tcW w:w="1803" w:type="dxa"/>
            <w:tcBorders>
              <w:top w:val="nil"/>
              <w:left w:val="nil"/>
              <w:right w:val="nil"/>
            </w:tcBorders>
            <w:shd w:val="clear" w:color="auto" w:fill="auto"/>
          </w:tcPr>
          <w:p w14:paraId="24F32BB6"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 xml:space="preserve">6 </w:t>
            </w:r>
            <w:proofErr w:type="gramStart"/>
            <w:r>
              <w:rPr>
                <w:rFonts w:ascii="Times New Roman" w:hAnsi="Times New Roman" w:cs="Times New Roman"/>
                <w:sz w:val="24"/>
              </w:rPr>
              <w:t>female</w:t>
            </w:r>
            <w:proofErr w:type="gramEnd"/>
          </w:p>
        </w:tc>
        <w:tc>
          <w:tcPr>
            <w:tcW w:w="1803" w:type="dxa"/>
            <w:tcBorders>
              <w:top w:val="nil"/>
              <w:left w:val="nil"/>
              <w:right w:val="nil"/>
            </w:tcBorders>
            <w:shd w:val="clear" w:color="auto" w:fill="auto"/>
          </w:tcPr>
          <w:p w14:paraId="1FE0A6C2" w14:textId="77777777" w:rsidR="002206E6" w:rsidRDefault="005277DB">
            <w:pPr>
              <w:spacing w:after="0" w:line="240" w:lineRule="auto"/>
              <w:rPr>
                <w:rFonts w:ascii="Times New Roman" w:hAnsi="Times New Roman" w:cs="Times New Roman"/>
                <w:sz w:val="24"/>
              </w:rPr>
            </w:pPr>
            <w:r>
              <w:rPr>
                <w:rFonts w:ascii="Times New Roman" w:hAnsi="Times New Roman" w:cs="Times New Roman"/>
                <w:sz w:val="24"/>
              </w:rPr>
              <w:t>3 female, 1 non-binary</w:t>
            </w:r>
          </w:p>
        </w:tc>
      </w:tr>
    </w:tbl>
    <w:p w14:paraId="6938C18D" w14:textId="2CDAA9A1" w:rsidR="002206E6" w:rsidRDefault="005277DB">
      <w:pPr>
        <w:contextualSpacing/>
        <w:jc w:val="both"/>
      </w:pPr>
      <w:r>
        <w:rPr>
          <w:rFonts w:ascii="Times New Roman" w:hAnsi="Times New Roman" w:cs="Times New Roman"/>
          <w:i/>
          <w:sz w:val="20"/>
          <w:szCs w:val="20"/>
        </w:rPr>
        <w:t>Note.</w:t>
      </w:r>
      <w:r>
        <w:rPr>
          <w:rFonts w:ascii="Times New Roman" w:hAnsi="Times New Roman" w:cs="Times New Roman"/>
          <w:sz w:val="20"/>
          <w:szCs w:val="20"/>
        </w:rPr>
        <w:t xml:space="preserve"> “L2” in the variables refers to Spanish for the English-speaking learners and English for the Spanish speakers. Means are given for rows 1-8, with standard deviations in parentheses. </w:t>
      </w:r>
    </w:p>
    <w:p w14:paraId="41662CE4" w14:textId="16A84A81" w:rsidR="002206E6" w:rsidRDefault="007B3F68">
      <w:pPr>
        <w:contextualSpacing/>
        <w:jc w:val="both"/>
        <w:rPr>
          <w:rFonts w:ascii="Times New Roman" w:hAnsi="Times New Roman" w:cs="Times New Roman"/>
          <w:sz w:val="20"/>
          <w:szCs w:val="20"/>
        </w:rPr>
      </w:pPr>
      <w:r w:rsidRPr="00A56ADB">
        <w:rPr>
          <w:rFonts w:ascii="Times New Roman" w:hAnsi="Times New Roman" w:cs="Times New Roman"/>
          <w:sz w:val="20"/>
          <w:szCs w:val="20"/>
          <w:vertAlign w:val="superscript"/>
        </w:rPr>
        <w:t>a</w:t>
      </w:r>
      <w:r>
        <w:rPr>
          <w:rFonts w:ascii="Times New Roman" w:hAnsi="Times New Roman" w:cs="Times New Roman"/>
          <w:sz w:val="20"/>
          <w:szCs w:val="20"/>
          <w:vertAlign w:val="superscript"/>
        </w:rPr>
        <w:t xml:space="preserve"> </w:t>
      </w:r>
      <w:r w:rsidR="005277DB">
        <w:rPr>
          <w:rFonts w:ascii="Times New Roman" w:hAnsi="Times New Roman" w:cs="Times New Roman"/>
          <w:sz w:val="20"/>
          <w:szCs w:val="20"/>
        </w:rPr>
        <w:t>One Spanish</w:t>
      </w:r>
      <w:r w:rsidR="00BB0D68">
        <w:rPr>
          <w:rFonts w:ascii="Times New Roman" w:hAnsi="Times New Roman" w:cs="Times New Roman"/>
          <w:sz w:val="20"/>
          <w:szCs w:val="20"/>
        </w:rPr>
        <w:t>-speaking</w:t>
      </w:r>
      <w:r w:rsidR="005277DB">
        <w:rPr>
          <w:rFonts w:ascii="Times New Roman" w:hAnsi="Times New Roman" w:cs="Times New Roman"/>
          <w:sz w:val="20"/>
          <w:szCs w:val="20"/>
        </w:rPr>
        <w:t xml:space="preserve"> participant listed their age of onset for L2 learning as “Middle school but formal instruction at the age of 18.” This was not included in the summary statistics in the table.</w:t>
      </w:r>
    </w:p>
    <w:p w14:paraId="07D50B89" w14:textId="77777777" w:rsidR="002206E6" w:rsidRDefault="002206E6">
      <w:pPr>
        <w:rPr>
          <w:rFonts w:ascii="Times New Roman" w:hAnsi="Times New Roman" w:cs="Times New Roman"/>
          <w:sz w:val="24"/>
          <w:szCs w:val="24"/>
        </w:rPr>
      </w:pPr>
    </w:p>
    <w:p w14:paraId="13283F0B" w14:textId="77777777" w:rsidR="002206E6" w:rsidRDefault="005277DB">
      <w:pPr>
        <w:pStyle w:val="Heading2"/>
        <w:numPr>
          <w:ilvl w:val="1"/>
          <w:numId w:val="3"/>
        </w:numPr>
      </w:pPr>
      <w:r>
        <w:t>Procedure</w:t>
      </w:r>
    </w:p>
    <w:p w14:paraId="0A074C49" w14:textId="3C12FE74" w:rsidR="002206E6" w:rsidRDefault="005277DB" w:rsidP="0046405C">
      <w:pPr>
        <w:ind w:firstLine="720"/>
        <w:jc w:val="both"/>
        <w:rPr>
          <w:rFonts w:ascii="Times New Roman" w:hAnsi="Times New Roman" w:cs="Times New Roman"/>
          <w:sz w:val="24"/>
          <w:szCs w:val="24"/>
        </w:rPr>
      </w:pPr>
      <w:r>
        <w:rPr>
          <w:rFonts w:ascii="Times New Roman" w:hAnsi="Times New Roman" w:cs="Times New Roman"/>
          <w:iCs/>
          <w:sz w:val="24"/>
          <w:szCs w:val="24"/>
        </w:rPr>
        <w:t xml:space="preserve">Participants completed the forced choice task, vocabulary knowledge task, and language background questionnaire as part of a larger study. </w:t>
      </w:r>
      <w:r>
        <w:rPr>
          <w:rFonts w:ascii="Times New Roman" w:hAnsi="Times New Roman" w:cs="Times New Roman"/>
          <w:sz w:val="24"/>
          <w:szCs w:val="24"/>
        </w:rPr>
        <w:t>After consenting to do the study, participants completed a bilateral hearing screening</w:t>
      </w:r>
      <w:r w:rsidR="005B4157" w:rsidRPr="005B4157">
        <w:rPr>
          <w:rFonts w:ascii="Times New Roman" w:hAnsi="Times New Roman" w:cs="Times New Roman"/>
          <w:sz w:val="24"/>
          <w:szCs w:val="24"/>
        </w:rPr>
        <w:t xml:space="preserve"> </w:t>
      </w:r>
      <w:r w:rsidR="005B4157">
        <w:rPr>
          <w:rFonts w:ascii="Times New Roman" w:hAnsi="Times New Roman" w:cs="Times New Roman"/>
          <w:sz w:val="24"/>
          <w:szCs w:val="24"/>
        </w:rPr>
        <w:t xml:space="preserve">with 1000 Hz, 2000 Hz, and 4000 Hz pure tones at 20 dB HL, following the recommendations of Reilly, Troiani, Grossman, and Wingfield </w:t>
      </w:r>
      <w:r w:rsidR="005B4157">
        <w:rPr>
          <w:rFonts w:ascii="Times New Roman" w:hAnsi="Times New Roman" w:cs="Times New Roman"/>
          <w:sz w:val="24"/>
          <w:szCs w:val="24"/>
        </w:rPr>
        <w:fldChar w:fldCharType="begin" w:fldLock="1"/>
      </w:r>
      <w:r w:rsidR="003A52C8">
        <w:rPr>
          <w:rFonts w:ascii="Times New Roman" w:hAnsi="Times New Roman" w:cs="Times New Roman"/>
          <w:sz w:val="24"/>
          <w:szCs w:val="24"/>
        </w:rPr>
        <w:instrText>ADDIN CSL_CITATION {"citationItems":[{"id":"ITEM-1","itemData":{"ISBN":"1554-351X","author":[{"dropping-particle":"","family":"Reilly","given":"Jamie","non-dropping-particle":"","parse-names":false,"suffix":""},{"dropping-particle":"","family":"Troiani","given":"Vanessa","non-dropping-particle":"","parse-names":false,"suffix":""},{"dropping-particle":"","family":"Grossman","given":"Murray","non-dropping-particle":"","parse-names":false,"suffix":""},{"dropping-particle":"","family":"Wingfield","given":"Arthur","non-dropping-particle":"","parse-names":false,"suffix":""}],"container-title":"Behavior Research Methods","id":"ITEM-1","issue":"3","issued":{"date-parts":[["2007"]]},"page":"667-672","title":"An introduction to hearing loss and screening procedures for behavioral research","type":"article-journal","volume":"39"},"suppress-author":1,"uris":["http://www.mendeley.com/documents/?uuid=fd48aff1-6630-4e9f-ae47-b80dbece98af"]}],"mendeley":{"formattedCitation":"(2007)","plainTextFormattedCitation":"(2007)","previouslyFormattedCitation":"(2007)"},"properties":{"noteIndex":0},"schema":"https://github.com/citation-style-language/schema/raw/master/csl-citation.json"}</w:instrText>
      </w:r>
      <w:r w:rsidR="005B4157">
        <w:rPr>
          <w:rFonts w:ascii="Times New Roman" w:hAnsi="Times New Roman" w:cs="Times New Roman"/>
          <w:sz w:val="24"/>
          <w:szCs w:val="24"/>
        </w:rPr>
        <w:fldChar w:fldCharType="separate"/>
      </w:r>
      <w:r w:rsidR="005B4157" w:rsidRPr="009F2CF7">
        <w:rPr>
          <w:rFonts w:ascii="Times New Roman" w:hAnsi="Times New Roman" w:cs="Times New Roman"/>
          <w:noProof/>
          <w:sz w:val="24"/>
          <w:szCs w:val="24"/>
        </w:rPr>
        <w:t>(2007)</w:t>
      </w:r>
      <w:r w:rsidR="005B4157">
        <w:rPr>
          <w:rFonts w:ascii="Times New Roman" w:hAnsi="Times New Roman" w:cs="Times New Roman"/>
          <w:sz w:val="24"/>
          <w:szCs w:val="24"/>
        </w:rPr>
        <w:fldChar w:fldCharType="end"/>
      </w:r>
      <w:r w:rsidR="005B4157">
        <w:rPr>
          <w:rFonts w:ascii="Times New Roman" w:hAnsi="Times New Roman" w:cs="Times New Roman"/>
          <w:sz w:val="24"/>
          <w:szCs w:val="24"/>
        </w:rPr>
        <w:t>.</w:t>
      </w:r>
      <w:r w:rsidR="00E2797D">
        <w:rPr>
          <w:rFonts w:ascii="Times New Roman" w:hAnsi="Times New Roman" w:cs="Times New Roman"/>
          <w:sz w:val="24"/>
          <w:szCs w:val="24"/>
        </w:rPr>
        <w:t xml:space="preserve"> </w:t>
      </w:r>
      <w:r w:rsidR="005B4157">
        <w:rPr>
          <w:rFonts w:ascii="Times New Roman" w:hAnsi="Times New Roman" w:cs="Times New Roman"/>
          <w:sz w:val="24"/>
          <w:szCs w:val="24"/>
        </w:rPr>
        <w:t>Pulsed tones were presented randomly, one time for each ear, and participants needed to indicate that they heard the tone by pressing the space bar.</w:t>
      </w:r>
      <w:r w:rsidR="00E2797D">
        <w:rPr>
          <w:rFonts w:ascii="Times New Roman" w:hAnsi="Times New Roman" w:cs="Times New Roman"/>
          <w:sz w:val="24"/>
          <w:szCs w:val="24"/>
        </w:rPr>
        <w:t xml:space="preserve"> </w:t>
      </w:r>
      <w:r w:rsidR="005B4157">
        <w:rPr>
          <w:rFonts w:ascii="Times New Roman" w:hAnsi="Times New Roman" w:cs="Times New Roman"/>
          <w:sz w:val="24"/>
          <w:szCs w:val="24"/>
        </w:rPr>
        <w:t xml:space="preserve">If an individual missed a tone, all of the tones were repeated once more before the test indicated a failure to pass. </w:t>
      </w:r>
      <w:r>
        <w:rPr>
          <w:rFonts w:ascii="Times New Roman" w:hAnsi="Times New Roman" w:cs="Times New Roman"/>
          <w:sz w:val="24"/>
          <w:szCs w:val="24"/>
        </w:rPr>
        <w:t xml:space="preserve">All participants needed to pass the hearing screening with 100% accuracy in order to proceed with the study. They were given a maximum of three attempts to pass the hearing screening, if necessary, after attempting to reduce any external noise that could be interfering. This task was administered through </w:t>
      </w:r>
      <w:proofErr w:type="spellStart"/>
      <w:r>
        <w:rPr>
          <w:rFonts w:ascii="Times New Roman" w:hAnsi="Times New Roman" w:cs="Times New Roman"/>
          <w:sz w:val="24"/>
          <w:szCs w:val="24"/>
        </w:rPr>
        <w:t>jsPsych</w:t>
      </w:r>
      <w:proofErr w:type="spellEnd"/>
      <w:r>
        <w:rPr>
          <w:rFonts w:ascii="Times New Roman" w:hAnsi="Times New Roman" w:cs="Times New Roman"/>
          <w:sz w:val="24"/>
          <w:szCs w:val="24"/>
        </w:rPr>
        <w:t xml:space="preserve"> and took approximately two minutes. Participants next completed a lexical decision task and oddity task that are not discussed in the current study, followed by the forced choice task. They then did a series of cognitive tasks and a vocabulary size task that are not analyzed here. Lastly, they completed the language background questionnaire and the vocabulary knowledge task. All testing took place one-on-one with the researcher in person. Participants wore Sennheiser HD 515 over-ear headphones for the tasks that presented auditory stimuli. The entire experiment lasted approximately 65-75 minutes and each person was paid $15 for their participation.</w:t>
      </w:r>
    </w:p>
    <w:p w14:paraId="55064457" w14:textId="77777777" w:rsidR="002206E6" w:rsidRDefault="002206E6">
      <w:pPr>
        <w:rPr>
          <w:rFonts w:ascii="Times New Roman" w:hAnsi="Times New Roman" w:cs="Times New Roman"/>
          <w:sz w:val="24"/>
          <w:szCs w:val="24"/>
        </w:rPr>
      </w:pPr>
    </w:p>
    <w:p w14:paraId="6C78A3CE" w14:textId="2515D14D" w:rsidR="002206E6" w:rsidRDefault="005277DB">
      <w:pPr>
        <w:pStyle w:val="Heading1"/>
        <w:numPr>
          <w:ilvl w:val="0"/>
          <w:numId w:val="3"/>
        </w:numPr>
      </w:pPr>
      <w:r>
        <w:lastRenderedPageBreak/>
        <w:t>Results</w:t>
      </w:r>
    </w:p>
    <w:p w14:paraId="6E81C8FC" w14:textId="1C0F5781" w:rsidR="00281B61" w:rsidRDefault="00281B61" w:rsidP="00281B61">
      <w:pPr>
        <w:rPr>
          <w:rFonts w:ascii="Times New Roman" w:hAnsi="Times New Roman" w:cs="Times New Roman"/>
          <w:sz w:val="24"/>
          <w:szCs w:val="24"/>
        </w:rPr>
      </w:pPr>
    </w:p>
    <w:p w14:paraId="1D787B5F" w14:textId="3FB87C5C" w:rsidR="00D424B0" w:rsidRDefault="00D424B0" w:rsidP="00D424B0">
      <w:pPr>
        <w:ind w:firstLine="720"/>
        <w:contextualSpacing/>
        <w:jc w:val="both"/>
      </w:pPr>
      <w:r>
        <w:rPr>
          <w:rFonts w:ascii="Times New Roman" w:hAnsi="Times New Roman" w:cs="Times New Roman"/>
          <w:sz w:val="24"/>
          <w:szCs w:val="24"/>
        </w:rPr>
        <w:t xml:space="preserve">In order to analyze the vocabulary knowledge task, learners’ vocabulary ratings were converted to numerical values, with “1” representing no knowledge of the word and “6” representing high familiarity. Because equal difference could not be assumed between each </w:t>
      </w:r>
      <w:r w:rsidR="0083305F">
        <w:rPr>
          <w:rFonts w:ascii="Times New Roman" w:hAnsi="Times New Roman" w:cs="Times New Roman"/>
          <w:sz w:val="24"/>
          <w:szCs w:val="24"/>
        </w:rPr>
        <w:t>value</w:t>
      </w:r>
      <w:r>
        <w:rPr>
          <w:rFonts w:ascii="Times New Roman" w:hAnsi="Times New Roman" w:cs="Times New Roman"/>
          <w:sz w:val="24"/>
          <w:szCs w:val="24"/>
        </w:rPr>
        <w:t>,</w:t>
      </w:r>
      <w:r w:rsidR="005300DD">
        <w:rPr>
          <w:rFonts w:ascii="Times New Roman" w:hAnsi="Times New Roman" w:cs="Times New Roman"/>
          <w:sz w:val="24"/>
          <w:szCs w:val="24"/>
        </w:rPr>
        <w:t xml:space="preserve"> </w:t>
      </w:r>
      <w:r>
        <w:rPr>
          <w:rFonts w:ascii="Times New Roman" w:hAnsi="Times New Roman" w:cs="Times New Roman"/>
          <w:sz w:val="24"/>
          <w:szCs w:val="24"/>
        </w:rPr>
        <w:t>vocabulary rating was treated as an ordinal variable. For example, the difference between “I</w:t>
      </w:r>
      <w:r>
        <w:t xml:space="preserve"> </w:t>
      </w:r>
      <w:r>
        <w:rPr>
          <w:rFonts w:ascii="Times New Roman" w:hAnsi="Times New Roman" w:cs="Times New Roman"/>
          <w:sz w:val="24"/>
          <w:szCs w:val="24"/>
        </w:rPr>
        <w:t xml:space="preserve">didn’t know this was a word” and “I recognize this </w:t>
      </w:r>
      <w:proofErr w:type="gramStart"/>
      <w:r>
        <w:rPr>
          <w:rFonts w:ascii="Times New Roman" w:hAnsi="Times New Roman" w:cs="Times New Roman"/>
          <w:sz w:val="24"/>
          <w:szCs w:val="24"/>
        </w:rPr>
        <w:t>word</w:t>
      </w:r>
      <w:proofErr w:type="gramEnd"/>
      <w:r>
        <w:rPr>
          <w:rFonts w:ascii="Times New Roman" w:hAnsi="Times New Roman" w:cs="Times New Roman"/>
          <w:sz w:val="24"/>
          <w:szCs w:val="24"/>
        </w:rPr>
        <w:t xml:space="preserve"> but I don’t know what it means” is presumably conceptually larger than between “I know this word and can provide a translation in English” and “I know this word well, can provide a translation in English, and can use this word while speaking Spanish”. Table 3 displays the median rating and range of ratings in parentheses for each group for each of the experimental </w:t>
      </w:r>
      <w:r w:rsidR="00AE0DB5">
        <w:rPr>
          <w:rFonts w:ascii="Times New Roman" w:hAnsi="Times New Roman" w:cs="Times New Roman"/>
          <w:sz w:val="24"/>
          <w:szCs w:val="24"/>
        </w:rPr>
        <w:t>contrast</w:t>
      </w:r>
      <w:r>
        <w:rPr>
          <w:rFonts w:ascii="Times New Roman" w:hAnsi="Times New Roman" w:cs="Times New Roman"/>
          <w:sz w:val="24"/>
          <w:szCs w:val="24"/>
        </w:rPr>
        <w:t xml:space="preserve">s. </w:t>
      </w:r>
    </w:p>
    <w:p w14:paraId="3221BCCF" w14:textId="2387B58F" w:rsidR="00D424B0" w:rsidRDefault="00D424B0" w:rsidP="00D424B0">
      <w:pPr>
        <w:pStyle w:val="Caption"/>
      </w:pPr>
      <w:r>
        <w:t>Table 3</w:t>
      </w:r>
      <w:r w:rsidR="001C1B7C">
        <w:t>:</w:t>
      </w:r>
      <w:r>
        <w:t xml:space="preserve"> L2 learners’ median vocabulary knowledge rating by </w:t>
      </w:r>
      <w:r w:rsidR="00AE0DB5">
        <w:t>contrast</w:t>
      </w:r>
    </w:p>
    <w:tbl>
      <w:tblPr>
        <w:tblStyle w:val="TableGrid"/>
        <w:tblW w:w="7488" w:type="dxa"/>
        <w:jc w:val="center"/>
        <w:tblLook w:val="04A0" w:firstRow="1" w:lastRow="0" w:firstColumn="1" w:lastColumn="0" w:noHBand="0" w:noVBand="1"/>
      </w:tblPr>
      <w:tblGrid>
        <w:gridCol w:w="1794"/>
        <w:gridCol w:w="1423"/>
        <w:gridCol w:w="1423"/>
        <w:gridCol w:w="1423"/>
        <w:gridCol w:w="1425"/>
      </w:tblGrid>
      <w:tr w:rsidR="00D424B0" w14:paraId="71FCDC6C" w14:textId="77777777" w:rsidTr="00A56ADB">
        <w:trPr>
          <w:trHeight w:val="270"/>
          <w:jc w:val="center"/>
        </w:trPr>
        <w:tc>
          <w:tcPr>
            <w:tcW w:w="1794" w:type="dxa"/>
            <w:tcBorders>
              <w:left w:val="nil"/>
              <w:bottom w:val="single" w:sz="4" w:space="0" w:color="auto"/>
              <w:right w:val="nil"/>
            </w:tcBorders>
            <w:shd w:val="clear" w:color="auto" w:fill="auto"/>
          </w:tcPr>
          <w:p w14:paraId="53552E1C" w14:textId="77777777" w:rsidR="00D424B0" w:rsidRDefault="00D424B0" w:rsidP="00FB0972">
            <w:pPr>
              <w:spacing w:after="0" w:line="240" w:lineRule="auto"/>
              <w:rPr>
                <w:rFonts w:ascii="Times New Roman" w:hAnsi="Times New Roman" w:cs="Times New Roman"/>
                <w:sz w:val="24"/>
                <w:szCs w:val="24"/>
              </w:rPr>
            </w:pPr>
          </w:p>
        </w:tc>
        <w:tc>
          <w:tcPr>
            <w:tcW w:w="1423" w:type="dxa"/>
            <w:tcBorders>
              <w:left w:val="nil"/>
              <w:bottom w:val="single" w:sz="4" w:space="0" w:color="auto"/>
              <w:right w:val="nil"/>
            </w:tcBorders>
            <w:shd w:val="clear" w:color="auto" w:fill="auto"/>
          </w:tcPr>
          <w:p w14:paraId="05D6CB02" w14:textId="77777777" w:rsidR="00D424B0" w:rsidRDefault="00D424B0" w:rsidP="00FB097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tap</w:t>
            </w:r>
            <w:proofErr w:type="gramEnd"/>
            <w:r>
              <w:rPr>
                <w:rFonts w:ascii="Times New Roman" w:hAnsi="Times New Roman" w:cs="Times New Roman"/>
                <w:sz w:val="24"/>
                <w:szCs w:val="24"/>
              </w:rPr>
              <w:t>-trill/</w:t>
            </w:r>
          </w:p>
        </w:tc>
        <w:tc>
          <w:tcPr>
            <w:tcW w:w="1423" w:type="dxa"/>
            <w:tcBorders>
              <w:left w:val="nil"/>
              <w:bottom w:val="single" w:sz="4" w:space="0" w:color="auto"/>
              <w:right w:val="nil"/>
            </w:tcBorders>
            <w:shd w:val="clear" w:color="auto" w:fill="auto"/>
          </w:tcPr>
          <w:p w14:paraId="1C36AF3F" w14:textId="77777777" w:rsidR="00D424B0" w:rsidRDefault="00D424B0" w:rsidP="00FB097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tap</w:t>
            </w:r>
            <w:proofErr w:type="gramEnd"/>
            <w:r>
              <w:rPr>
                <w:rFonts w:ascii="Times New Roman" w:hAnsi="Times New Roman" w:cs="Times New Roman"/>
                <w:sz w:val="24"/>
                <w:szCs w:val="24"/>
              </w:rPr>
              <w:t>-d/</w:t>
            </w:r>
          </w:p>
        </w:tc>
        <w:tc>
          <w:tcPr>
            <w:tcW w:w="1423" w:type="dxa"/>
            <w:tcBorders>
              <w:left w:val="nil"/>
              <w:bottom w:val="single" w:sz="4" w:space="0" w:color="auto"/>
              <w:right w:val="nil"/>
            </w:tcBorders>
            <w:shd w:val="clear" w:color="auto" w:fill="auto"/>
          </w:tcPr>
          <w:p w14:paraId="78EDBB1B" w14:textId="77777777" w:rsidR="00D424B0" w:rsidRDefault="00D424B0" w:rsidP="00FB097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trill</w:t>
            </w:r>
            <w:proofErr w:type="gramEnd"/>
            <w:r>
              <w:rPr>
                <w:rFonts w:ascii="Times New Roman" w:hAnsi="Times New Roman" w:cs="Times New Roman"/>
                <w:sz w:val="24"/>
                <w:szCs w:val="24"/>
              </w:rPr>
              <w:t>-d/</w:t>
            </w:r>
          </w:p>
        </w:tc>
        <w:tc>
          <w:tcPr>
            <w:tcW w:w="1425" w:type="dxa"/>
            <w:tcBorders>
              <w:left w:val="nil"/>
              <w:bottom w:val="single" w:sz="4" w:space="0" w:color="auto"/>
              <w:right w:val="nil"/>
            </w:tcBorders>
            <w:shd w:val="clear" w:color="auto" w:fill="auto"/>
          </w:tcPr>
          <w:p w14:paraId="532FF5FD" w14:textId="77777777" w:rsidR="00D424B0" w:rsidRDefault="00D424B0" w:rsidP="00FB0972">
            <w:pPr>
              <w:spacing w:after="0" w:line="240" w:lineRule="auto"/>
              <w:rPr>
                <w:rFonts w:ascii="Times New Roman" w:hAnsi="Times New Roman" w:cs="Times New Roman"/>
                <w:sz w:val="24"/>
                <w:szCs w:val="24"/>
              </w:rPr>
            </w:pPr>
            <w:r>
              <w:rPr>
                <w:rFonts w:ascii="Times New Roman" w:hAnsi="Times New Roman" w:cs="Times New Roman"/>
                <w:sz w:val="24"/>
                <w:szCs w:val="24"/>
              </w:rPr>
              <w:t>/f-p/</w:t>
            </w:r>
          </w:p>
        </w:tc>
      </w:tr>
      <w:tr w:rsidR="00D424B0" w14:paraId="5FFD1E8A" w14:textId="77777777" w:rsidTr="00A56ADB">
        <w:trPr>
          <w:trHeight w:val="270"/>
          <w:jc w:val="center"/>
        </w:trPr>
        <w:tc>
          <w:tcPr>
            <w:tcW w:w="1794" w:type="dxa"/>
            <w:tcBorders>
              <w:left w:val="nil"/>
              <w:bottom w:val="nil"/>
              <w:right w:val="nil"/>
            </w:tcBorders>
            <w:shd w:val="clear" w:color="auto" w:fill="auto"/>
          </w:tcPr>
          <w:p w14:paraId="0CA1228F" w14:textId="77777777" w:rsidR="00D424B0" w:rsidRDefault="00D424B0" w:rsidP="00FB0972">
            <w:pPr>
              <w:spacing w:after="0" w:line="240" w:lineRule="auto"/>
              <w:rPr>
                <w:rFonts w:ascii="Times New Roman" w:hAnsi="Times New Roman" w:cs="Times New Roman"/>
                <w:sz w:val="24"/>
                <w:szCs w:val="24"/>
              </w:rPr>
            </w:pPr>
            <w:r>
              <w:rPr>
                <w:rFonts w:ascii="Times New Roman" w:hAnsi="Times New Roman" w:cs="Times New Roman"/>
                <w:sz w:val="24"/>
                <w:szCs w:val="24"/>
              </w:rPr>
              <w:t>Intermediate</w:t>
            </w:r>
          </w:p>
        </w:tc>
        <w:tc>
          <w:tcPr>
            <w:tcW w:w="1423" w:type="dxa"/>
            <w:tcBorders>
              <w:left w:val="nil"/>
              <w:bottom w:val="nil"/>
              <w:right w:val="nil"/>
            </w:tcBorders>
            <w:shd w:val="clear" w:color="auto" w:fill="auto"/>
          </w:tcPr>
          <w:p w14:paraId="1CB77D3A" w14:textId="77777777" w:rsidR="00D424B0" w:rsidRDefault="00D424B0" w:rsidP="00FB0972">
            <w:pPr>
              <w:spacing w:after="0" w:line="240" w:lineRule="auto"/>
              <w:rPr>
                <w:rFonts w:ascii="Times New Roman" w:hAnsi="Times New Roman" w:cs="Times New Roman"/>
                <w:sz w:val="24"/>
                <w:szCs w:val="24"/>
              </w:rPr>
            </w:pPr>
            <w:r>
              <w:rPr>
                <w:rFonts w:ascii="Times New Roman" w:hAnsi="Times New Roman" w:cs="Times New Roman"/>
                <w:sz w:val="24"/>
                <w:szCs w:val="24"/>
              </w:rPr>
              <w:t>6 (1-6)</w:t>
            </w:r>
          </w:p>
        </w:tc>
        <w:tc>
          <w:tcPr>
            <w:tcW w:w="1423" w:type="dxa"/>
            <w:tcBorders>
              <w:left w:val="nil"/>
              <w:bottom w:val="nil"/>
              <w:right w:val="nil"/>
            </w:tcBorders>
            <w:shd w:val="clear" w:color="auto" w:fill="auto"/>
          </w:tcPr>
          <w:p w14:paraId="464BD32A" w14:textId="77777777" w:rsidR="00D424B0" w:rsidRDefault="00D424B0" w:rsidP="00FB0972">
            <w:pPr>
              <w:spacing w:after="0" w:line="240" w:lineRule="auto"/>
              <w:rPr>
                <w:rFonts w:ascii="Times New Roman" w:hAnsi="Times New Roman" w:cs="Times New Roman"/>
                <w:sz w:val="24"/>
                <w:szCs w:val="24"/>
              </w:rPr>
            </w:pPr>
            <w:r>
              <w:rPr>
                <w:rFonts w:ascii="Times New Roman" w:hAnsi="Times New Roman" w:cs="Times New Roman"/>
                <w:sz w:val="24"/>
                <w:szCs w:val="24"/>
              </w:rPr>
              <w:t>6 (1-6)</w:t>
            </w:r>
          </w:p>
        </w:tc>
        <w:tc>
          <w:tcPr>
            <w:tcW w:w="1423" w:type="dxa"/>
            <w:tcBorders>
              <w:left w:val="nil"/>
              <w:bottom w:val="nil"/>
              <w:right w:val="nil"/>
            </w:tcBorders>
            <w:shd w:val="clear" w:color="auto" w:fill="auto"/>
          </w:tcPr>
          <w:p w14:paraId="65F0DBD4" w14:textId="77777777" w:rsidR="00D424B0" w:rsidRDefault="00D424B0" w:rsidP="00FB0972">
            <w:pPr>
              <w:spacing w:after="0" w:line="240" w:lineRule="auto"/>
              <w:rPr>
                <w:rFonts w:ascii="Times New Roman" w:hAnsi="Times New Roman" w:cs="Times New Roman"/>
                <w:sz w:val="24"/>
                <w:szCs w:val="24"/>
              </w:rPr>
            </w:pPr>
            <w:r>
              <w:rPr>
                <w:rFonts w:ascii="Times New Roman" w:hAnsi="Times New Roman" w:cs="Times New Roman"/>
                <w:sz w:val="24"/>
                <w:szCs w:val="24"/>
              </w:rPr>
              <w:t>6 (1-6)</w:t>
            </w:r>
          </w:p>
        </w:tc>
        <w:tc>
          <w:tcPr>
            <w:tcW w:w="1425" w:type="dxa"/>
            <w:tcBorders>
              <w:left w:val="nil"/>
              <w:bottom w:val="nil"/>
              <w:right w:val="nil"/>
            </w:tcBorders>
            <w:shd w:val="clear" w:color="auto" w:fill="auto"/>
          </w:tcPr>
          <w:p w14:paraId="642E5198" w14:textId="77777777" w:rsidR="00D424B0" w:rsidRDefault="00D424B0" w:rsidP="00FB0972">
            <w:pPr>
              <w:spacing w:after="0" w:line="240" w:lineRule="auto"/>
              <w:rPr>
                <w:rFonts w:ascii="Times New Roman" w:hAnsi="Times New Roman" w:cs="Times New Roman"/>
                <w:sz w:val="24"/>
                <w:szCs w:val="24"/>
              </w:rPr>
            </w:pPr>
            <w:r>
              <w:rPr>
                <w:rFonts w:ascii="Times New Roman" w:hAnsi="Times New Roman" w:cs="Times New Roman"/>
                <w:sz w:val="24"/>
                <w:szCs w:val="24"/>
              </w:rPr>
              <w:t>6 (1-6)</w:t>
            </w:r>
          </w:p>
        </w:tc>
      </w:tr>
      <w:tr w:rsidR="00D424B0" w14:paraId="2E95B9B1" w14:textId="77777777" w:rsidTr="00A56ADB">
        <w:trPr>
          <w:trHeight w:val="270"/>
          <w:jc w:val="center"/>
        </w:trPr>
        <w:tc>
          <w:tcPr>
            <w:tcW w:w="1794" w:type="dxa"/>
            <w:tcBorders>
              <w:top w:val="nil"/>
              <w:left w:val="nil"/>
              <w:right w:val="nil"/>
            </w:tcBorders>
            <w:shd w:val="clear" w:color="auto" w:fill="auto"/>
          </w:tcPr>
          <w:p w14:paraId="0C898AAC" w14:textId="77777777" w:rsidR="00D424B0" w:rsidRDefault="00D424B0" w:rsidP="00FB0972">
            <w:pPr>
              <w:spacing w:after="0" w:line="240" w:lineRule="auto"/>
              <w:rPr>
                <w:rFonts w:ascii="Times New Roman" w:hAnsi="Times New Roman" w:cs="Times New Roman"/>
                <w:sz w:val="24"/>
                <w:szCs w:val="24"/>
              </w:rPr>
            </w:pPr>
            <w:r>
              <w:rPr>
                <w:rFonts w:ascii="Times New Roman" w:hAnsi="Times New Roman" w:cs="Times New Roman"/>
                <w:sz w:val="24"/>
                <w:szCs w:val="24"/>
              </w:rPr>
              <w:t>Advanced</w:t>
            </w:r>
          </w:p>
        </w:tc>
        <w:tc>
          <w:tcPr>
            <w:tcW w:w="1423" w:type="dxa"/>
            <w:tcBorders>
              <w:top w:val="nil"/>
              <w:left w:val="nil"/>
              <w:right w:val="nil"/>
            </w:tcBorders>
            <w:shd w:val="clear" w:color="auto" w:fill="auto"/>
          </w:tcPr>
          <w:p w14:paraId="1399A99A" w14:textId="77777777" w:rsidR="00D424B0" w:rsidRDefault="00D424B0" w:rsidP="00FB0972">
            <w:pPr>
              <w:spacing w:after="0" w:line="240" w:lineRule="auto"/>
              <w:rPr>
                <w:rFonts w:ascii="Times New Roman" w:hAnsi="Times New Roman" w:cs="Times New Roman"/>
                <w:sz w:val="24"/>
                <w:szCs w:val="24"/>
              </w:rPr>
            </w:pPr>
            <w:r>
              <w:rPr>
                <w:rFonts w:ascii="Times New Roman" w:hAnsi="Times New Roman" w:cs="Times New Roman"/>
                <w:sz w:val="24"/>
                <w:szCs w:val="24"/>
              </w:rPr>
              <w:t>6 (3-6)</w:t>
            </w:r>
          </w:p>
        </w:tc>
        <w:tc>
          <w:tcPr>
            <w:tcW w:w="1423" w:type="dxa"/>
            <w:tcBorders>
              <w:top w:val="nil"/>
              <w:left w:val="nil"/>
              <w:right w:val="nil"/>
            </w:tcBorders>
            <w:shd w:val="clear" w:color="auto" w:fill="auto"/>
          </w:tcPr>
          <w:p w14:paraId="090C2681" w14:textId="77777777" w:rsidR="00D424B0" w:rsidRDefault="00D424B0" w:rsidP="00FB0972">
            <w:pPr>
              <w:spacing w:after="0" w:line="240" w:lineRule="auto"/>
              <w:rPr>
                <w:rFonts w:ascii="Times New Roman" w:hAnsi="Times New Roman" w:cs="Times New Roman"/>
                <w:sz w:val="24"/>
                <w:szCs w:val="24"/>
              </w:rPr>
            </w:pPr>
            <w:r>
              <w:rPr>
                <w:rFonts w:ascii="Times New Roman" w:hAnsi="Times New Roman" w:cs="Times New Roman"/>
                <w:sz w:val="24"/>
                <w:szCs w:val="24"/>
              </w:rPr>
              <w:t>6 (all 6)</w:t>
            </w:r>
          </w:p>
        </w:tc>
        <w:tc>
          <w:tcPr>
            <w:tcW w:w="1423" w:type="dxa"/>
            <w:tcBorders>
              <w:top w:val="nil"/>
              <w:left w:val="nil"/>
              <w:right w:val="nil"/>
            </w:tcBorders>
            <w:shd w:val="clear" w:color="auto" w:fill="auto"/>
          </w:tcPr>
          <w:p w14:paraId="322DE720" w14:textId="77777777" w:rsidR="00D424B0" w:rsidRDefault="00D424B0" w:rsidP="00FB0972">
            <w:pPr>
              <w:spacing w:after="0" w:line="240" w:lineRule="auto"/>
              <w:rPr>
                <w:rFonts w:ascii="Times New Roman" w:hAnsi="Times New Roman" w:cs="Times New Roman"/>
                <w:sz w:val="24"/>
                <w:szCs w:val="24"/>
              </w:rPr>
            </w:pPr>
            <w:r>
              <w:rPr>
                <w:rFonts w:ascii="Times New Roman" w:hAnsi="Times New Roman" w:cs="Times New Roman"/>
                <w:sz w:val="24"/>
                <w:szCs w:val="24"/>
              </w:rPr>
              <w:t>6 (5-6)</w:t>
            </w:r>
          </w:p>
        </w:tc>
        <w:tc>
          <w:tcPr>
            <w:tcW w:w="1425" w:type="dxa"/>
            <w:tcBorders>
              <w:top w:val="nil"/>
              <w:left w:val="nil"/>
              <w:right w:val="nil"/>
            </w:tcBorders>
            <w:shd w:val="clear" w:color="auto" w:fill="auto"/>
          </w:tcPr>
          <w:p w14:paraId="26087C4F" w14:textId="77777777" w:rsidR="00D424B0" w:rsidRDefault="00D424B0" w:rsidP="00FB0972">
            <w:pPr>
              <w:spacing w:after="0" w:line="240" w:lineRule="auto"/>
              <w:rPr>
                <w:rFonts w:ascii="Times New Roman" w:hAnsi="Times New Roman" w:cs="Times New Roman"/>
                <w:sz w:val="24"/>
                <w:szCs w:val="24"/>
              </w:rPr>
            </w:pPr>
            <w:r>
              <w:rPr>
                <w:rFonts w:ascii="Times New Roman" w:hAnsi="Times New Roman" w:cs="Times New Roman"/>
                <w:sz w:val="24"/>
                <w:szCs w:val="24"/>
              </w:rPr>
              <w:t>6 (5-6)</w:t>
            </w:r>
          </w:p>
        </w:tc>
      </w:tr>
    </w:tbl>
    <w:p w14:paraId="139CC1C3" w14:textId="77777777" w:rsidR="00543850" w:rsidRDefault="00543850" w:rsidP="00281B61">
      <w:pPr>
        <w:rPr>
          <w:rFonts w:ascii="Times New Roman" w:hAnsi="Times New Roman" w:cs="Times New Roman"/>
          <w:sz w:val="24"/>
          <w:szCs w:val="24"/>
        </w:rPr>
      </w:pPr>
    </w:p>
    <w:p w14:paraId="04086B14" w14:textId="7650FFDB" w:rsidR="00281B61" w:rsidRDefault="006758B8" w:rsidP="00281B61">
      <w:pPr>
        <w:pStyle w:val="Heading2"/>
        <w:numPr>
          <w:ilvl w:val="1"/>
          <w:numId w:val="3"/>
        </w:numPr>
      </w:pPr>
      <w:r>
        <w:t xml:space="preserve">Relationship between vocabulary rating and </w:t>
      </w:r>
      <w:r w:rsidR="000823FB">
        <w:t xml:space="preserve">forced choice </w:t>
      </w:r>
      <w:proofErr w:type="gramStart"/>
      <w:r w:rsidR="000823FB">
        <w:t>accuracy</w:t>
      </w:r>
      <w:proofErr w:type="gramEnd"/>
    </w:p>
    <w:p w14:paraId="77BEB0E9" w14:textId="77777777" w:rsidR="002206E6" w:rsidRDefault="002206E6">
      <w:pPr>
        <w:ind w:firstLine="720"/>
        <w:contextualSpacing/>
        <w:jc w:val="both"/>
        <w:rPr>
          <w:rFonts w:ascii="Times New Roman" w:hAnsi="Times New Roman" w:cs="Times New Roman"/>
          <w:sz w:val="24"/>
          <w:szCs w:val="24"/>
        </w:rPr>
      </w:pPr>
    </w:p>
    <w:p w14:paraId="4B89B9B1" w14:textId="384C0C6D" w:rsidR="005363EF" w:rsidRDefault="005363EF">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If self-rated vocabulary knowledge corresponds to the phonological accuracy of a word, we would expect a correlation between the rating given to a word and its accuracy in the forced choice task. In order to test this, Kendall tau-b correlations were run in R for intermediate and advanced learners individually, following the advice of Khamis </w:t>
      </w:r>
      <w:r>
        <w:rPr>
          <w:rFonts w:ascii="Times New Roman" w:hAnsi="Times New Roman" w:cs="Times New Roman"/>
          <w:sz w:val="24"/>
          <w:szCs w:val="24"/>
        </w:rPr>
        <w:fldChar w:fldCharType="begin" w:fldLock="1"/>
      </w:r>
      <w:r w:rsidR="008920B4">
        <w:rPr>
          <w:rFonts w:ascii="Times New Roman" w:hAnsi="Times New Roman" w:cs="Times New Roman"/>
          <w:sz w:val="24"/>
          <w:szCs w:val="24"/>
        </w:rPr>
        <w:instrText>ADDIN CSL_CITATION {"citationItems":[{"id":"ITEM-1","itemData":{"DOI":"10.1177/8756479308317006","ISSN":"87564793","abstract":"Researchers in sonography, as well as other areas, often wish to measure the strength of relationship or association between two variables. For example, one may wish to determine if, on the average, total cholesterol level increases as age increases for adult American men. However, there are a very large number of measures or coefficients (i.e., a number that indicates the strength of the relationship between two variables) from which to choose. It is not infrequent to find a researcher selecting an incorrect coefficient to measure a given association, thereby possibly rendering a false or misleading conclusion. The choice of the proper measure of association is based on, among other things, the characteristics of each of the two variables involved. This article enumerates every case that can be encountered by the researcher and provides an appropriate measure of association that can be used.","author":[{"dropping-particle":"","family":"Khamis","given":"Harry","non-dropping-particle":"","parse-names":false,"suffix":""}],"container-title":"Journal of Diagnostic Medical Sonography","id":"ITEM-1","issue":"3","issued":{"date-parts":[["2008"]]},"page":"155-162","title":"Measures of association: How to choose?","type":"article-journal","volume":"24"},"suppress-author":1,"uris":["http://www.mendeley.com/documents/?uuid=e9964e83-1a6f-448a-be1f-2b0cd397987c"]}],"mendeley":{"formattedCitation":"(2008)","plainTextFormattedCitation":"(2008)","previouslyFormattedCitation":"(2008)"},"properties":{"noteIndex":0},"schema":"https://github.com/citation-style-language/schema/raw/master/csl-citation.json"}</w:instrText>
      </w:r>
      <w:r>
        <w:rPr>
          <w:rFonts w:ascii="Times New Roman" w:hAnsi="Times New Roman" w:cs="Times New Roman"/>
          <w:sz w:val="24"/>
          <w:szCs w:val="24"/>
        </w:rPr>
        <w:fldChar w:fldCharType="separate"/>
      </w:r>
      <w:r w:rsidRPr="005F20A8">
        <w:rPr>
          <w:rFonts w:ascii="Times New Roman" w:hAnsi="Times New Roman" w:cs="Times New Roman"/>
          <w:noProof/>
          <w:sz w:val="24"/>
          <w:szCs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 for analyzing ordinal variables with a small number of levels.</w:t>
      </w:r>
      <w:r w:rsidR="005300DD">
        <w:rPr>
          <w:rFonts w:ascii="Times New Roman" w:hAnsi="Times New Roman" w:cs="Times New Roman"/>
          <w:sz w:val="24"/>
          <w:szCs w:val="24"/>
        </w:rPr>
        <w:t xml:space="preserve"> </w:t>
      </w:r>
      <w:r>
        <w:rPr>
          <w:rFonts w:ascii="Times New Roman" w:hAnsi="Times New Roman" w:cs="Times New Roman"/>
          <w:sz w:val="24"/>
          <w:szCs w:val="24"/>
        </w:rPr>
        <w:t xml:space="preserve">In these correlations, the variables were accuracy in a trial (0 or 1) and vocabulary rating for the word in that trial (1, 2, 3, 4, 5, 6). For the intermediate learners, there was a weak, positive correlation between accuracy in a trial and the vocabulary rating given to that word, </w:t>
      </w:r>
      <w:proofErr w:type="spellStart"/>
      <w:r w:rsidRPr="00A22C7A">
        <w:rPr>
          <w:rFonts w:ascii="Times New Roman" w:hAnsi="Times New Roman" w:cs="Times New Roman"/>
          <w:i/>
          <w:iCs/>
          <w:sz w:val="24"/>
          <w:szCs w:val="24"/>
        </w:rPr>
        <w:t>τ</w:t>
      </w:r>
      <w:r w:rsidRPr="00A22C7A">
        <w:rPr>
          <w:rFonts w:ascii="Times New Roman" w:hAnsi="Times New Roman" w:cs="Times New Roman"/>
          <w:sz w:val="24"/>
          <w:szCs w:val="24"/>
          <w:vertAlign w:val="subscript"/>
        </w:rPr>
        <w:t>b</w:t>
      </w:r>
      <w:proofErr w:type="spellEnd"/>
      <w:r w:rsidRPr="00E20798">
        <w:rPr>
          <w:rFonts w:ascii="Times New Roman" w:hAnsi="Times New Roman" w:cs="Times New Roman"/>
          <w:sz w:val="24"/>
          <w:szCs w:val="24"/>
        </w:rPr>
        <w:t xml:space="preserve"> = .</w:t>
      </w:r>
      <w:r>
        <w:rPr>
          <w:rFonts w:ascii="Times New Roman" w:hAnsi="Times New Roman" w:cs="Times New Roman"/>
          <w:sz w:val="24"/>
          <w:szCs w:val="24"/>
        </w:rPr>
        <w:t>12</w:t>
      </w:r>
      <w:r w:rsidRPr="00E20798">
        <w:rPr>
          <w:rFonts w:ascii="Times New Roman" w:hAnsi="Times New Roman" w:cs="Times New Roman"/>
          <w:sz w:val="24"/>
          <w:szCs w:val="24"/>
        </w:rPr>
        <w:t xml:space="preserve">, </w:t>
      </w:r>
      <w:r w:rsidRPr="00A22C7A">
        <w:rPr>
          <w:rFonts w:ascii="Times New Roman" w:hAnsi="Times New Roman" w:cs="Times New Roman"/>
          <w:i/>
          <w:iCs/>
          <w:sz w:val="24"/>
          <w:szCs w:val="24"/>
        </w:rPr>
        <w:t>p</w:t>
      </w:r>
      <w:r w:rsidRPr="00E20798">
        <w:rPr>
          <w:rFonts w:ascii="Times New Roman" w:hAnsi="Times New Roman" w:cs="Times New Roman"/>
          <w:sz w:val="24"/>
          <w:szCs w:val="24"/>
        </w:rPr>
        <w:t xml:space="preserve"> </w:t>
      </w:r>
      <w:r>
        <w:rPr>
          <w:rFonts w:ascii="Times New Roman" w:hAnsi="Times New Roman" w:cs="Times New Roman"/>
          <w:sz w:val="24"/>
          <w:szCs w:val="24"/>
        </w:rPr>
        <w:t>&lt;</w:t>
      </w:r>
      <w:r w:rsidRPr="00E20798">
        <w:rPr>
          <w:rFonts w:ascii="Times New Roman" w:hAnsi="Times New Roman" w:cs="Times New Roman"/>
          <w:sz w:val="24"/>
          <w:szCs w:val="24"/>
        </w:rPr>
        <w:t xml:space="preserve"> .00</w:t>
      </w:r>
      <w:r>
        <w:rPr>
          <w:rFonts w:ascii="Times New Roman" w:hAnsi="Times New Roman" w:cs="Times New Roman"/>
          <w:sz w:val="24"/>
          <w:szCs w:val="24"/>
        </w:rPr>
        <w:t xml:space="preserve">1, with a 95% confidence interval of .08 to .15 for </w:t>
      </w:r>
      <w:proofErr w:type="spellStart"/>
      <w:r w:rsidRPr="00A22C7A">
        <w:rPr>
          <w:rFonts w:ascii="Times New Roman" w:hAnsi="Times New Roman" w:cs="Times New Roman"/>
          <w:i/>
          <w:iCs/>
          <w:sz w:val="24"/>
          <w:szCs w:val="24"/>
        </w:rPr>
        <w:t>τ</w:t>
      </w:r>
      <w:r w:rsidRPr="00A22C7A">
        <w:rPr>
          <w:rFonts w:ascii="Times New Roman" w:hAnsi="Times New Roman" w:cs="Times New Roman"/>
          <w:sz w:val="24"/>
          <w:szCs w:val="24"/>
          <w:vertAlign w:val="subscript"/>
        </w:rPr>
        <w:t>b</w:t>
      </w:r>
      <w:proofErr w:type="spellEnd"/>
      <w:r>
        <w:rPr>
          <w:rFonts w:ascii="Times New Roman" w:hAnsi="Times New Roman" w:cs="Times New Roman"/>
          <w:sz w:val="24"/>
          <w:szCs w:val="24"/>
        </w:rPr>
        <w:t xml:space="preserve">. For the advanced learners, although the initial analysis found a very weak but significant correlation, </w:t>
      </w:r>
      <w:proofErr w:type="spellStart"/>
      <w:r w:rsidRPr="00A22C7A">
        <w:rPr>
          <w:rFonts w:ascii="Times New Roman" w:hAnsi="Times New Roman" w:cs="Times New Roman"/>
          <w:i/>
          <w:iCs/>
          <w:sz w:val="24"/>
          <w:szCs w:val="24"/>
        </w:rPr>
        <w:t>τ</w:t>
      </w:r>
      <w:r w:rsidRPr="00A22C7A">
        <w:rPr>
          <w:rFonts w:ascii="Times New Roman" w:hAnsi="Times New Roman" w:cs="Times New Roman"/>
          <w:sz w:val="24"/>
          <w:szCs w:val="24"/>
          <w:vertAlign w:val="subscript"/>
        </w:rPr>
        <w:t>b</w:t>
      </w:r>
      <w:proofErr w:type="spellEnd"/>
      <w:r w:rsidRPr="00E20798">
        <w:rPr>
          <w:rFonts w:ascii="Times New Roman" w:hAnsi="Times New Roman" w:cs="Times New Roman"/>
          <w:sz w:val="24"/>
          <w:szCs w:val="24"/>
        </w:rPr>
        <w:t xml:space="preserve"> = .</w:t>
      </w:r>
      <w:r>
        <w:rPr>
          <w:rFonts w:ascii="Times New Roman" w:hAnsi="Times New Roman" w:cs="Times New Roman"/>
          <w:sz w:val="24"/>
          <w:szCs w:val="24"/>
        </w:rPr>
        <w:t>09</w:t>
      </w:r>
      <w:r w:rsidRPr="00E20798">
        <w:rPr>
          <w:rFonts w:ascii="Times New Roman" w:hAnsi="Times New Roman" w:cs="Times New Roman"/>
          <w:sz w:val="24"/>
          <w:szCs w:val="24"/>
        </w:rPr>
        <w:t xml:space="preserve">, </w:t>
      </w:r>
      <w:r w:rsidRPr="00A22C7A">
        <w:rPr>
          <w:rFonts w:ascii="Times New Roman" w:hAnsi="Times New Roman" w:cs="Times New Roman"/>
          <w:i/>
          <w:iCs/>
          <w:sz w:val="24"/>
          <w:szCs w:val="24"/>
        </w:rPr>
        <w:t>p</w:t>
      </w:r>
      <w:r w:rsidRPr="00E20798">
        <w:rPr>
          <w:rFonts w:ascii="Times New Roman" w:hAnsi="Times New Roman" w:cs="Times New Roman"/>
          <w:sz w:val="24"/>
          <w:szCs w:val="24"/>
        </w:rPr>
        <w:t xml:space="preserve"> </w:t>
      </w:r>
      <w:r>
        <w:rPr>
          <w:rFonts w:ascii="Times New Roman" w:hAnsi="Times New Roman" w:cs="Times New Roman"/>
          <w:sz w:val="24"/>
          <w:szCs w:val="24"/>
        </w:rPr>
        <w:t>&lt;</w:t>
      </w:r>
      <w:r w:rsidRPr="00E20798">
        <w:rPr>
          <w:rFonts w:ascii="Times New Roman" w:hAnsi="Times New Roman" w:cs="Times New Roman"/>
          <w:sz w:val="24"/>
          <w:szCs w:val="24"/>
        </w:rPr>
        <w:t xml:space="preserve"> .00</w:t>
      </w:r>
      <w:r>
        <w:rPr>
          <w:rFonts w:ascii="Times New Roman" w:hAnsi="Times New Roman" w:cs="Times New Roman"/>
          <w:sz w:val="24"/>
          <w:szCs w:val="24"/>
        </w:rPr>
        <w:t>1, the 95% confidence interval went through 0 ([-.02, .20]), suggesting that there is no relationship between these variables. These findings of a weak to no correlation between vocabulary rating and accuracy in the forced choice task may be because the words were generally well known to the participants, especially the advanced learners, as seen in Table 3.</w:t>
      </w:r>
      <w:r w:rsidR="005300DD">
        <w:rPr>
          <w:rFonts w:ascii="Times New Roman" w:hAnsi="Times New Roman" w:cs="Times New Roman"/>
          <w:sz w:val="24"/>
          <w:szCs w:val="24"/>
        </w:rPr>
        <w:t xml:space="preserve"> </w:t>
      </w:r>
    </w:p>
    <w:p w14:paraId="6995C797" w14:textId="28D95E4C" w:rsidR="002206E6" w:rsidRDefault="000C1123">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Additional analyses were conducted </w:t>
      </w:r>
      <w:r w:rsidRPr="000739C0">
        <w:rPr>
          <w:rFonts w:ascii="Times New Roman" w:hAnsi="Times New Roman" w:cs="Times New Roman"/>
          <w:sz w:val="24"/>
          <w:szCs w:val="24"/>
        </w:rPr>
        <w:t>in order to</w:t>
      </w:r>
      <w:r>
        <w:rPr>
          <w:rFonts w:ascii="Times New Roman" w:hAnsi="Times New Roman" w:cs="Times New Roman"/>
          <w:sz w:val="24"/>
          <w:szCs w:val="24"/>
        </w:rPr>
        <w:t xml:space="preserve"> determine if vocabulary rating could predict accuracy in the forced choice task for each </w:t>
      </w:r>
      <w:r w:rsidR="00AE0DB5">
        <w:rPr>
          <w:rFonts w:ascii="Times New Roman" w:hAnsi="Times New Roman" w:cs="Times New Roman"/>
          <w:sz w:val="24"/>
          <w:szCs w:val="24"/>
        </w:rPr>
        <w:t>contrast</w:t>
      </w:r>
      <w:r>
        <w:rPr>
          <w:rFonts w:ascii="Times New Roman" w:hAnsi="Times New Roman" w:cs="Times New Roman"/>
          <w:sz w:val="24"/>
          <w:szCs w:val="24"/>
        </w:rPr>
        <w:t>. Because the vocabulary ratings did not display much variation for the advanced group, both L2 groups were combined for th</w:t>
      </w:r>
      <w:r w:rsidR="000D7AE5">
        <w:rPr>
          <w:rFonts w:ascii="Times New Roman" w:hAnsi="Times New Roman" w:cs="Times New Roman"/>
          <w:sz w:val="24"/>
          <w:szCs w:val="24"/>
        </w:rPr>
        <w:t>ese</w:t>
      </w:r>
      <w:r>
        <w:rPr>
          <w:rFonts w:ascii="Times New Roman" w:hAnsi="Times New Roman" w:cs="Times New Roman"/>
          <w:sz w:val="24"/>
          <w:szCs w:val="24"/>
        </w:rPr>
        <w:t xml:space="preserve"> analys</w:t>
      </w:r>
      <w:r w:rsidR="000D7AE5">
        <w:rPr>
          <w:rFonts w:ascii="Times New Roman" w:hAnsi="Times New Roman" w:cs="Times New Roman"/>
          <w:sz w:val="24"/>
          <w:szCs w:val="24"/>
        </w:rPr>
        <w:t>e</w:t>
      </w:r>
      <w:r>
        <w:rPr>
          <w:rFonts w:ascii="Times New Roman" w:hAnsi="Times New Roman" w:cs="Times New Roman"/>
          <w:sz w:val="24"/>
          <w:szCs w:val="24"/>
        </w:rPr>
        <w:t xml:space="preserve">s. </w:t>
      </w:r>
      <w:r w:rsidR="005277DB">
        <w:rPr>
          <w:rFonts w:ascii="Times New Roman" w:hAnsi="Times New Roman" w:cs="Times New Roman"/>
          <w:sz w:val="24"/>
          <w:szCs w:val="24"/>
        </w:rPr>
        <w:t xml:space="preserve">Figure 1 displays the average accuracy for each </w:t>
      </w:r>
      <w:r w:rsidR="00AE0DB5">
        <w:rPr>
          <w:rFonts w:ascii="Times New Roman" w:hAnsi="Times New Roman" w:cs="Times New Roman"/>
          <w:sz w:val="24"/>
          <w:szCs w:val="24"/>
        </w:rPr>
        <w:t>contrast</w:t>
      </w:r>
      <w:r w:rsidR="005277DB">
        <w:rPr>
          <w:rFonts w:ascii="Times New Roman" w:hAnsi="Times New Roman" w:cs="Times New Roman"/>
          <w:sz w:val="24"/>
          <w:szCs w:val="24"/>
        </w:rPr>
        <w:t xml:space="preserve"> in the forced choice task for each point along the vocabulary scale</w:t>
      </w:r>
      <w:r w:rsidR="000D7AE5">
        <w:rPr>
          <w:rFonts w:ascii="Times New Roman" w:hAnsi="Times New Roman" w:cs="Times New Roman"/>
          <w:sz w:val="24"/>
          <w:szCs w:val="24"/>
        </w:rPr>
        <w:t xml:space="preserve">, with </w:t>
      </w:r>
      <w:r w:rsidR="00E60A7C">
        <w:rPr>
          <w:rFonts w:ascii="Times New Roman" w:hAnsi="Times New Roman" w:cs="Times New Roman"/>
          <w:sz w:val="24"/>
          <w:szCs w:val="24"/>
        </w:rPr>
        <w:t xml:space="preserve">both </w:t>
      </w:r>
      <w:r w:rsidR="000D7AE5">
        <w:rPr>
          <w:rFonts w:ascii="Times New Roman" w:hAnsi="Times New Roman" w:cs="Times New Roman"/>
          <w:sz w:val="24"/>
          <w:szCs w:val="24"/>
        </w:rPr>
        <w:t xml:space="preserve">L2 </w:t>
      </w:r>
      <w:r w:rsidR="00E60A7C">
        <w:rPr>
          <w:rFonts w:ascii="Times New Roman" w:hAnsi="Times New Roman" w:cs="Times New Roman"/>
          <w:sz w:val="24"/>
          <w:szCs w:val="24"/>
        </w:rPr>
        <w:t>groups</w:t>
      </w:r>
      <w:r w:rsidR="000D7AE5">
        <w:rPr>
          <w:rFonts w:ascii="Times New Roman" w:hAnsi="Times New Roman" w:cs="Times New Roman"/>
          <w:sz w:val="24"/>
          <w:szCs w:val="24"/>
        </w:rPr>
        <w:t xml:space="preserve"> included</w:t>
      </w:r>
      <w:r w:rsidR="005277DB">
        <w:rPr>
          <w:rFonts w:ascii="Times New Roman" w:hAnsi="Times New Roman" w:cs="Times New Roman"/>
          <w:sz w:val="24"/>
          <w:szCs w:val="24"/>
        </w:rPr>
        <w:t>. Diamonds represent mean values and the lines at 50% indicate chance level performance.</w:t>
      </w:r>
    </w:p>
    <w:p w14:paraId="2F4C0818" w14:textId="56C15FBC" w:rsidR="002206E6" w:rsidRDefault="002206E6" w:rsidP="00A56ADB">
      <w:pPr>
        <w:tabs>
          <w:tab w:val="left" w:pos="7505"/>
        </w:tabs>
        <w:ind w:firstLine="720"/>
        <w:contextualSpacing/>
        <w:jc w:val="both"/>
        <w:rPr>
          <w:rFonts w:ascii="Times New Roman" w:hAnsi="Times New Roman" w:cs="Times New Roman"/>
          <w:sz w:val="24"/>
          <w:szCs w:val="24"/>
        </w:rPr>
      </w:pPr>
    </w:p>
    <w:p w14:paraId="1D79B36F" w14:textId="569FDF81" w:rsidR="002206E6" w:rsidRDefault="005277DB" w:rsidP="000D629D">
      <w:pPr>
        <w:contextualSpacing/>
        <w:rPr>
          <w:rFonts w:ascii="Times New Roman" w:hAnsi="Times New Roman" w:cs="Times New Roman"/>
          <w:sz w:val="24"/>
          <w:szCs w:val="24"/>
        </w:rPr>
      </w:pPr>
      <w:r>
        <w:rPr>
          <w:noProof/>
        </w:rPr>
        <w:lastRenderedPageBreak/>
        <w:drawing>
          <wp:inline distT="0" distB="0" distL="0" distR="0" wp14:anchorId="1C622F6B" wp14:editId="7DC1E898">
            <wp:extent cx="5943600" cy="5303520"/>
            <wp:effectExtent l="0" t="0" r="0" b="0"/>
            <wp:docPr id="1"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Calendar&#10;&#10;Description automatically generated"/>
                    <pic:cNvPicPr>
                      <a:picLocks noChangeAspect="1" noChangeArrowheads="1"/>
                    </pic:cNvPicPr>
                  </pic:nvPicPr>
                  <pic:blipFill>
                    <a:blip r:embed="rId8"/>
                    <a:stretch>
                      <a:fillRect/>
                    </a:stretch>
                  </pic:blipFill>
                  <pic:spPr bwMode="auto">
                    <a:xfrm>
                      <a:off x="0" y="0"/>
                      <a:ext cx="5943600" cy="5303520"/>
                    </a:xfrm>
                    <a:prstGeom prst="rect">
                      <a:avLst/>
                    </a:prstGeom>
                  </pic:spPr>
                </pic:pic>
              </a:graphicData>
            </a:graphic>
          </wp:inline>
        </w:drawing>
      </w:r>
    </w:p>
    <w:p w14:paraId="60E56FAE" w14:textId="360350F1" w:rsidR="002206E6" w:rsidRDefault="001473EB">
      <w:pPr>
        <w:ind w:firstLine="720"/>
        <w:contextualSpacing/>
        <w:jc w:val="both"/>
        <w:rPr>
          <w:rFonts w:ascii="Times New Roman" w:hAnsi="Times New Roman" w:cs="Times New Roman"/>
          <w:sz w:val="24"/>
          <w:szCs w:val="24"/>
        </w:rPr>
      </w:pPr>
      <w:r>
        <w:rPr>
          <w:rFonts w:ascii="Times New Roman" w:hAnsi="Times New Roman" w:cs="Times New Roman"/>
          <w:sz w:val="24"/>
          <w:szCs w:val="24"/>
        </w:rPr>
        <w:t>Figure 1</w:t>
      </w:r>
      <w:r w:rsidR="001F72AE">
        <w:rPr>
          <w:rFonts w:ascii="Times New Roman" w:hAnsi="Times New Roman" w:cs="Times New Roman"/>
          <w:sz w:val="24"/>
          <w:szCs w:val="24"/>
        </w:rPr>
        <w:t>:</w:t>
      </w:r>
      <w:r>
        <w:rPr>
          <w:rFonts w:ascii="Times New Roman" w:hAnsi="Times New Roman" w:cs="Times New Roman"/>
          <w:sz w:val="24"/>
          <w:szCs w:val="24"/>
        </w:rPr>
        <w:t xml:space="preserve"> Accuracy in the forced choice task by vocabulary rating and </w:t>
      </w:r>
      <w:r w:rsidR="00AE0DB5">
        <w:rPr>
          <w:rFonts w:ascii="Times New Roman" w:hAnsi="Times New Roman" w:cs="Times New Roman"/>
          <w:sz w:val="24"/>
          <w:szCs w:val="24"/>
        </w:rPr>
        <w:t>contrast</w:t>
      </w:r>
    </w:p>
    <w:p w14:paraId="41CEA558" w14:textId="77777777" w:rsidR="005579AD" w:rsidRDefault="005579AD">
      <w:pPr>
        <w:ind w:firstLine="720"/>
        <w:contextualSpacing/>
        <w:jc w:val="both"/>
        <w:rPr>
          <w:rFonts w:ascii="Times New Roman" w:hAnsi="Times New Roman" w:cs="Times New Roman"/>
          <w:sz w:val="24"/>
          <w:szCs w:val="24"/>
        </w:rPr>
      </w:pPr>
    </w:p>
    <w:p w14:paraId="5CFA558E" w14:textId="729EE392" w:rsidR="002206E6" w:rsidRDefault="005277DB">
      <w:pPr>
        <w:ind w:firstLine="720"/>
        <w:contextualSpacing/>
        <w:jc w:val="both"/>
      </w:pPr>
      <w:r>
        <w:rPr>
          <w:rFonts w:ascii="Times New Roman" w:hAnsi="Times New Roman" w:cs="Times New Roman"/>
          <w:sz w:val="24"/>
          <w:szCs w:val="24"/>
        </w:rPr>
        <w:t xml:space="preserve"> For each </w:t>
      </w:r>
      <w:r w:rsidR="00AE0DB5">
        <w:rPr>
          <w:rFonts w:ascii="Times New Roman" w:hAnsi="Times New Roman" w:cs="Times New Roman"/>
          <w:sz w:val="24"/>
          <w:szCs w:val="24"/>
        </w:rPr>
        <w:t>contrast</w:t>
      </w:r>
      <w:r>
        <w:rPr>
          <w:rFonts w:ascii="Times New Roman" w:hAnsi="Times New Roman" w:cs="Times New Roman"/>
          <w:sz w:val="24"/>
          <w:szCs w:val="24"/>
        </w:rPr>
        <w:t xml:space="preserve"> (/tap-trill/, /tap-d/, /trill</w:t>
      </w:r>
      <w:r w:rsidR="002E5987">
        <w:rPr>
          <w:rFonts w:ascii="Times New Roman" w:hAnsi="Times New Roman" w:cs="Times New Roman"/>
          <w:sz w:val="24"/>
          <w:szCs w:val="24"/>
        </w:rPr>
        <w:t>-</w:t>
      </w:r>
      <w:r>
        <w:rPr>
          <w:rFonts w:ascii="Times New Roman" w:hAnsi="Times New Roman" w:cs="Times New Roman"/>
          <w:sz w:val="24"/>
          <w:szCs w:val="24"/>
        </w:rPr>
        <w:t>d/, and /f-p</w:t>
      </w:r>
      <w:r w:rsidR="00892373">
        <w:rPr>
          <w:rFonts w:ascii="Times New Roman" w:hAnsi="Times New Roman" w:cs="Times New Roman"/>
          <w:sz w:val="24"/>
          <w:szCs w:val="24"/>
        </w:rPr>
        <w:t>/</w:t>
      </w:r>
      <w:r>
        <w:rPr>
          <w:rFonts w:ascii="Times New Roman" w:hAnsi="Times New Roman" w:cs="Times New Roman"/>
          <w:sz w:val="24"/>
          <w:szCs w:val="24"/>
        </w:rPr>
        <w:t>), a logistic regression was run with accuracy in each trial as the dependent variable (</w:t>
      </w:r>
      <w:r w:rsidR="00707835">
        <w:rPr>
          <w:rFonts w:ascii="Times New Roman" w:hAnsi="Times New Roman" w:cs="Times New Roman"/>
          <w:sz w:val="24"/>
          <w:szCs w:val="24"/>
        </w:rPr>
        <w:t>0 or 1</w:t>
      </w:r>
      <w:r>
        <w:rPr>
          <w:rFonts w:ascii="Times New Roman" w:hAnsi="Times New Roman" w:cs="Times New Roman"/>
          <w:sz w:val="24"/>
          <w:szCs w:val="24"/>
        </w:rPr>
        <w:t>) and orthogonal polynomials of the numeric vocabulary rating for that trial’s word as the independent variables (vocab score, vocab score squared, vocab score cubed, vocab score to the fourth, and vocab score to the fifth). By analyzing vocab score in this way, it was possible to retain the ordered nature of the scale</w:t>
      </w:r>
      <w:r w:rsidR="00562B3B">
        <w:rPr>
          <w:rFonts w:ascii="Times New Roman" w:hAnsi="Times New Roman" w:cs="Times New Roman"/>
          <w:sz w:val="24"/>
          <w:szCs w:val="24"/>
        </w:rPr>
        <w:t>, that is, treat vocabulary rating as an ordinal variable,</w:t>
      </w:r>
      <w:r w:rsidR="0064403A">
        <w:rPr>
          <w:rFonts w:ascii="Times New Roman" w:hAnsi="Times New Roman" w:cs="Times New Roman"/>
          <w:sz w:val="24"/>
          <w:szCs w:val="24"/>
        </w:rPr>
        <w:t xml:space="preserve"> </w:t>
      </w:r>
      <w:r>
        <w:rPr>
          <w:rFonts w:ascii="Times New Roman" w:hAnsi="Times New Roman" w:cs="Times New Roman"/>
          <w:sz w:val="24"/>
          <w:szCs w:val="24"/>
        </w:rPr>
        <w:t>while at the same time assessing whether the relationship between vocab</w:t>
      </w:r>
      <w:r w:rsidR="00562B3B">
        <w:rPr>
          <w:rFonts w:ascii="Times New Roman" w:hAnsi="Times New Roman" w:cs="Times New Roman"/>
          <w:sz w:val="24"/>
          <w:szCs w:val="24"/>
        </w:rPr>
        <w:t>ulary</w:t>
      </w:r>
      <w:r>
        <w:rPr>
          <w:rFonts w:ascii="Times New Roman" w:hAnsi="Times New Roman" w:cs="Times New Roman"/>
          <w:sz w:val="24"/>
          <w:szCs w:val="24"/>
        </w:rPr>
        <w:t xml:space="preserve"> score and accuracy in the forced choice task was linearly increasing, or whether adding a curve to the regression line was needed in order to best model the data. </w:t>
      </w:r>
      <w:r w:rsidR="007D608E">
        <w:rPr>
          <w:rFonts w:ascii="Times New Roman" w:hAnsi="Times New Roman" w:cs="Times New Roman"/>
          <w:sz w:val="24"/>
          <w:szCs w:val="24"/>
        </w:rPr>
        <w:t xml:space="preserve">For example, </w:t>
      </w:r>
      <w:r w:rsidR="00F07F04">
        <w:rPr>
          <w:rFonts w:ascii="Times New Roman" w:hAnsi="Times New Roman" w:cs="Times New Roman"/>
          <w:sz w:val="24"/>
          <w:szCs w:val="24"/>
        </w:rPr>
        <w:t>if only vocab score were significant, then the best fit for the data would be a</w:t>
      </w:r>
      <w:r w:rsidR="001C7103">
        <w:rPr>
          <w:rFonts w:ascii="Times New Roman" w:hAnsi="Times New Roman" w:cs="Times New Roman"/>
          <w:sz w:val="24"/>
          <w:szCs w:val="24"/>
        </w:rPr>
        <w:t xml:space="preserve"> straight</w:t>
      </w:r>
      <w:r w:rsidR="00F07F04">
        <w:rPr>
          <w:rFonts w:ascii="Times New Roman" w:hAnsi="Times New Roman" w:cs="Times New Roman"/>
          <w:sz w:val="24"/>
          <w:szCs w:val="24"/>
        </w:rPr>
        <w:t xml:space="preserve"> line (</w:t>
      </w:r>
      <w:proofErr w:type="gramStart"/>
      <w:r w:rsidR="00F07F04">
        <w:rPr>
          <w:rFonts w:ascii="Times New Roman" w:hAnsi="Times New Roman" w:cs="Times New Roman"/>
          <w:sz w:val="24"/>
          <w:szCs w:val="24"/>
        </w:rPr>
        <w:t>i.e.</w:t>
      </w:r>
      <w:proofErr w:type="gramEnd"/>
      <w:r w:rsidR="00F07F04">
        <w:rPr>
          <w:rFonts w:ascii="Times New Roman" w:hAnsi="Times New Roman" w:cs="Times New Roman"/>
          <w:sz w:val="24"/>
          <w:szCs w:val="24"/>
        </w:rPr>
        <w:t xml:space="preserve"> a linear equation), whereas </w:t>
      </w:r>
      <w:r w:rsidR="001728D9">
        <w:rPr>
          <w:rFonts w:ascii="Times New Roman" w:hAnsi="Times New Roman" w:cs="Times New Roman"/>
          <w:sz w:val="24"/>
          <w:szCs w:val="24"/>
        </w:rPr>
        <w:t xml:space="preserve">if vocab score </w:t>
      </w:r>
      <w:r w:rsidR="00A67B0F">
        <w:rPr>
          <w:rFonts w:ascii="Times New Roman" w:hAnsi="Times New Roman" w:cs="Times New Roman"/>
          <w:sz w:val="24"/>
          <w:szCs w:val="24"/>
        </w:rPr>
        <w:t>squared</w:t>
      </w:r>
      <w:r w:rsidR="001728D9">
        <w:rPr>
          <w:rFonts w:ascii="Times New Roman" w:hAnsi="Times New Roman" w:cs="Times New Roman"/>
          <w:sz w:val="24"/>
          <w:szCs w:val="24"/>
        </w:rPr>
        <w:t xml:space="preserve"> were </w:t>
      </w:r>
      <w:r w:rsidR="00F07F04">
        <w:rPr>
          <w:rFonts w:ascii="Times New Roman" w:hAnsi="Times New Roman" w:cs="Times New Roman"/>
          <w:sz w:val="24"/>
          <w:szCs w:val="24"/>
        </w:rPr>
        <w:t xml:space="preserve">also </w:t>
      </w:r>
      <w:r w:rsidR="001728D9">
        <w:rPr>
          <w:rFonts w:ascii="Times New Roman" w:hAnsi="Times New Roman" w:cs="Times New Roman"/>
          <w:sz w:val="24"/>
          <w:szCs w:val="24"/>
        </w:rPr>
        <w:t xml:space="preserve">significant, this would mean that </w:t>
      </w:r>
      <w:r w:rsidR="00375F20">
        <w:rPr>
          <w:rFonts w:ascii="Times New Roman" w:hAnsi="Times New Roman" w:cs="Times New Roman"/>
          <w:sz w:val="24"/>
          <w:szCs w:val="24"/>
        </w:rPr>
        <w:t xml:space="preserve">adding a U-shaped curve </w:t>
      </w:r>
      <w:r w:rsidR="009C0C5F">
        <w:rPr>
          <w:rFonts w:ascii="Times New Roman" w:hAnsi="Times New Roman" w:cs="Times New Roman"/>
          <w:sz w:val="24"/>
          <w:szCs w:val="24"/>
        </w:rPr>
        <w:t xml:space="preserve">(i.e. a quadratic equation) </w:t>
      </w:r>
      <w:r w:rsidR="00375F20">
        <w:rPr>
          <w:rFonts w:ascii="Times New Roman" w:hAnsi="Times New Roman" w:cs="Times New Roman"/>
          <w:sz w:val="24"/>
          <w:szCs w:val="24"/>
        </w:rPr>
        <w:t xml:space="preserve">to the regression line would </w:t>
      </w:r>
      <w:r w:rsidR="0031011E">
        <w:rPr>
          <w:rFonts w:ascii="Times New Roman" w:hAnsi="Times New Roman" w:cs="Times New Roman"/>
          <w:sz w:val="24"/>
          <w:szCs w:val="24"/>
        </w:rPr>
        <w:t>better model the data</w:t>
      </w:r>
      <w:r w:rsidR="00F07F04">
        <w:rPr>
          <w:rFonts w:ascii="Times New Roman" w:hAnsi="Times New Roman" w:cs="Times New Roman"/>
          <w:sz w:val="24"/>
          <w:szCs w:val="24"/>
        </w:rPr>
        <w:t xml:space="preserve">. </w:t>
      </w:r>
      <w:r>
        <w:rPr>
          <w:rFonts w:ascii="Times New Roman" w:hAnsi="Times New Roman" w:cs="Times New Roman"/>
          <w:sz w:val="24"/>
          <w:szCs w:val="24"/>
        </w:rPr>
        <w:t xml:space="preserve">As displayed in Table 4, only the linear trend was significant for the /tap-trill/ </w:t>
      </w:r>
      <w:r w:rsidR="00AE0DB5">
        <w:rPr>
          <w:rFonts w:ascii="Times New Roman" w:hAnsi="Times New Roman" w:cs="Times New Roman"/>
          <w:sz w:val="24"/>
          <w:szCs w:val="24"/>
        </w:rPr>
        <w:t>contrast</w:t>
      </w:r>
      <w:r>
        <w:rPr>
          <w:rFonts w:ascii="Times New Roman" w:hAnsi="Times New Roman" w:cs="Times New Roman"/>
          <w:sz w:val="24"/>
          <w:szCs w:val="24"/>
        </w:rPr>
        <w:t>, and the model was significant compared to the empty model with the intercept only, χ</w:t>
      </w:r>
      <w:r>
        <w:rPr>
          <w:rFonts w:ascii="Times New Roman" w:hAnsi="Times New Roman" w:cs="Times New Roman"/>
          <w:sz w:val="24"/>
          <w:szCs w:val="24"/>
          <w:vertAlign w:val="superscript"/>
        </w:rPr>
        <w:t>2</w:t>
      </w:r>
      <w:r>
        <w:rPr>
          <w:rFonts w:ascii="Times New Roman" w:hAnsi="Times New Roman" w:cs="Times New Roman"/>
          <w:sz w:val="24"/>
          <w:szCs w:val="24"/>
        </w:rPr>
        <w:t xml:space="preserve">(5) = 57.27, </w:t>
      </w:r>
      <w:r>
        <w:rPr>
          <w:rFonts w:ascii="Times New Roman" w:hAnsi="Times New Roman" w:cs="Times New Roman"/>
          <w:i/>
          <w:iCs/>
          <w:sz w:val="24"/>
          <w:szCs w:val="24"/>
        </w:rPr>
        <w:t xml:space="preserve">p </w:t>
      </w:r>
      <w:r>
        <w:rPr>
          <w:rFonts w:ascii="Times New Roman" w:hAnsi="Times New Roman" w:cs="Times New Roman"/>
          <w:sz w:val="24"/>
          <w:szCs w:val="24"/>
        </w:rPr>
        <w:lastRenderedPageBreak/>
        <w:t xml:space="preserve">&lt; .001. Thus, there was a linear relationship between vocab score and accuracy </w:t>
      </w:r>
      <w:r w:rsidR="00AE0DB5">
        <w:rPr>
          <w:rFonts w:ascii="Times New Roman" w:hAnsi="Times New Roman" w:cs="Times New Roman"/>
          <w:sz w:val="24"/>
          <w:szCs w:val="24"/>
        </w:rPr>
        <w:t>for</w:t>
      </w:r>
      <w:r>
        <w:rPr>
          <w:rFonts w:ascii="Times New Roman" w:hAnsi="Times New Roman" w:cs="Times New Roman"/>
          <w:sz w:val="24"/>
          <w:szCs w:val="24"/>
        </w:rPr>
        <w:t xml:space="preserve"> the /tap-trill/ </w:t>
      </w:r>
      <w:r w:rsidR="00AE0DB5">
        <w:rPr>
          <w:rFonts w:ascii="Times New Roman" w:hAnsi="Times New Roman" w:cs="Times New Roman"/>
          <w:sz w:val="24"/>
          <w:szCs w:val="24"/>
        </w:rPr>
        <w:t>contrast</w:t>
      </w:r>
      <w:r>
        <w:rPr>
          <w:rFonts w:ascii="Times New Roman" w:hAnsi="Times New Roman" w:cs="Times New Roman"/>
          <w:sz w:val="24"/>
          <w:szCs w:val="24"/>
        </w:rPr>
        <w:t xml:space="preserve"> in the forced choice task, such than a higher vocab score predicted higher accuracy.</w:t>
      </w:r>
    </w:p>
    <w:p w14:paraId="0AB0FF48" w14:textId="77777777" w:rsidR="002206E6" w:rsidRDefault="002206E6">
      <w:pPr>
        <w:ind w:firstLine="720"/>
        <w:contextualSpacing/>
        <w:jc w:val="both"/>
        <w:rPr>
          <w:rFonts w:ascii="Times New Roman" w:hAnsi="Times New Roman" w:cs="Times New Roman"/>
          <w:sz w:val="24"/>
          <w:szCs w:val="24"/>
        </w:rPr>
      </w:pPr>
    </w:p>
    <w:p w14:paraId="433E26B4" w14:textId="2E3CC04E" w:rsidR="002206E6" w:rsidRDefault="005277DB">
      <w:pPr>
        <w:pStyle w:val="Caption"/>
      </w:pPr>
      <w:r>
        <w:t>Table 4</w:t>
      </w:r>
      <w:r w:rsidR="005E1D30">
        <w:t>:</w:t>
      </w:r>
      <w:r>
        <w:t xml:space="preserve"> Summary of logistic regression analysis for /tap-trill/ </w:t>
      </w:r>
      <w:r w:rsidR="00AE0DB5">
        <w:t>contrast</w:t>
      </w:r>
    </w:p>
    <w:tbl>
      <w:tblPr>
        <w:tblW w:w="4850" w:type="pct"/>
        <w:tblBorders>
          <w:top w:val="single" w:sz="4" w:space="0" w:color="00000A"/>
          <w:bottom w:val="single" w:sz="4" w:space="0" w:color="00000A"/>
          <w:insideH w:val="single" w:sz="4" w:space="0" w:color="00000A"/>
        </w:tblBorders>
        <w:tblCellMar>
          <w:left w:w="100" w:type="dxa"/>
          <w:right w:w="100" w:type="dxa"/>
        </w:tblCellMar>
        <w:tblLook w:val="0000" w:firstRow="0" w:lastRow="0" w:firstColumn="0" w:lastColumn="0" w:noHBand="0" w:noVBand="0"/>
      </w:tblPr>
      <w:tblGrid>
        <w:gridCol w:w="1961"/>
        <w:gridCol w:w="1048"/>
        <w:gridCol w:w="1607"/>
        <w:gridCol w:w="1337"/>
        <w:gridCol w:w="1265"/>
        <w:gridCol w:w="1151"/>
        <w:gridCol w:w="710"/>
      </w:tblGrid>
      <w:tr w:rsidR="002206E6" w14:paraId="0E62FA12" w14:textId="77777777" w:rsidTr="00A56ADB">
        <w:tc>
          <w:tcPr>
            <w:tcW w:w="1960" w:type="dxa"/>
            <w:tcBorders>
              <w:top w:val="single" w:sz="4" w:space="0" w:color="00000A"/>
              <w:bottom w:val="single" w:sz="4" w:space="0" w:color="00000A"/>
            </w:tcBorders>
            <w:shd w:val="clear" w:color="auto" w:fill="auto"/>
            <w:vAlign w:val="center"/>
          </w:tcPr>
          <w:p w14:paraId="425F8E0C"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Predictor</w:t>
            </w:r>
          </w:p>
        </w:tc>
        <w:tc>
          <w:tcPr>
            <w:tcW w:w="1048" w:type="dxa"/>
            <w:tcBorders>
              <w:top w:val="single" w:sz="4" w:space="0" w:color="00000A"/>
              <w:bottom w:val="single" w:sz="4" w:space="0" w:color="00000A"/>
            </w:tcBorders>
            <w:shd w:val="clear" w:color="auto" w:fill="auto"/>
            <w:vAlign w:val="center"/>
          </w:tcPr>
          <w:p w14:paraId="66D94736"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607" w:type="dxa"/>
            <w:tcBorders>
              <w:top w:val="single" w:sz="4" w:space="0" w:color="00000A"/>
              <w:bottom w:val="single" w:sz="4" w:space="0" w:color="00000A"/>
            </w:tcBorders>
            <w:shd w:val="clear" w:color="auto" w:fill="auto"/>
            <w:vAlign w:val="center"/>
          </w:tcPr>
          <w:p w14:paraId="388DCF30"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p w14:paraId="335245D8"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 CI</w:t>
            </w:r>
          </w:p>
        </w:tc>
        <w:tc>
          <w:tcPr>
            <w:tcW w:w="1337" w:type="dxa"/>
            <w:tcBorders>
              <w:top w:val="single" w:sz="4" w:space="0" w:color="00000A"/>
              <w:bottom w:val="single" w:sz="4" w:space="0" w:color="00000A"/>
            </w:tcBorders>
            <w:shd w:val="clear" w:color="auto" w:fill="auto"/>
            <w:vAlign w:val="center"/>
          </w:tcPr>
          <w:p w14:paraId="764E4E66"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Std Error B</w:t>
            </w:r>
          </w:p>
        </w:tc>
        <w:tc>
          <w:tcPr>
            <w:tcW w:w="1265" w:type="dxa"/>
            <w:tcBorders>
              <w:top w:val="single" w:sz="4" w:space="0" w:color="00000A"/>
              <w:bottom w:val="single" w:sz="4" w:space="0" w:color="00000A"/>
            </w:tcBorders>
            <w:shd w:val="clear" w:color="auto" w:fill="auto"/>
            <w:vAlign w:val="center"/>
          </w:tcPr>
          <w:p w14:paraId="3522A494"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z-value</w:t>
            </w:r>
          </w:p>
        </w:tc>
        <w:tc>
          <w:tcPr>
            <w:tcW w:w="1151" w:type="dxa"/>
            <w:tcBorders>
              <w:top w:val="single" w:sz="4" w:space="0" w:color="00000A"/>
              <w:bottom w:val="single" w:sz="4" w:space="0" w:color="00000A"/>
            </w:tcBorders>
            <w:shd w:val="clear" w:color="auto" w:fill="auto"/>
            <w:vAlign w:val="center"/>
          </w:tcPr>
          <w:p w14:paraId="0D108F9F"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p</w:t>
            </w:r>
          </w:p>
        </w:tc>
        <w:tc>
          <w:tcPr>
            <w:tcW w:w="710" w:type="dxa"/>
            <w:tcBorders>
              <w:top w:val="single" w:sz="4" w:space="0" w:color="00000A"/>
              <w:bottom w:val="single" w:sz="4" w:space="0" w:color="00000A"/>
            </w:tcBorders>
            <w:shd w:val="clear" w:color="auto" w:fill="auto"/>
          </w:tcPr>
          <w:p w14:paraId="4F626FAC" w14:textId="77777777" w:rsidR="002206E6" w:rsidRDefault="002206E6">
            <w:pPr>
              <w:widowControl w:val="0"/>
              <w:spacing w:after="0" w:line="240" w:lineRule="auto"/>
              <w:jc w:val="center"/>
              <w:rPr>
                <w:rFonts w:ascii="Times New Roman" w:hAnsi="Times New Roman" w:cs="Times New Roman"/>
                <w:i/>
                <w:iCs/>
                <w:sz w:val="24"/>
                <w:szCs w:val="24"/>
              </w:rPr>
            </w:pPr>
          </w:p>
        </w:tc>
      </w:tr>
      <w:tr w:rsidR="002206E6" w14:paraId="2D179D6E" w14:textId="77777777" w:rsidTr="00A56ADB">
        <w:tc>
          <w:tcPr>
            <w:tcW w:w="1960" w:type="dxa"/>
            <w:tcBorders>
              <w:top w:val="single" w:sz="4" w:space="0" w:color="00000A"/>
              <w:bottom w:val="nil"/>
            </w:tcBorders>
            <w:shd w:val="clear" w:color="auto" w:fill="auto"/>
            <w:vAlign w:val="center"/>
          </w:tcPr>
          <w:p w14:paraId="06203D30"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(Intercept)</w:t>
            </w:r>
          </w:p>
        </w:tc>
        <w:tc>
          <w:tcPr>
            <w:tcW w:w="1048" w:type="dxa"/>
            <w:tcBorders>
              <w:top w:val="single" w:sz="4" w:space="0" w:color="00000A"/>
              <w:bottom w:val="nil"/>
            </w:tcBorders>
            <w:shd w:val="clear" w:color="auto" w:fill="auto"/>
            <w:vAlign w:val="center"/>
          </w:tcPr>
          <w:p w14:paraId="1DD81A34" w14:textId="77777777" w:rsidR="002206E6" w:rsidRDefault="005277DB">
            <w:pPr>
              <w:widowControl w:val="0"/>
              <w:tabs>
                <w:tab w:val="decimal" w:leader="dot" w:pos="54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1607" w:type="dxa"/>
            <w:tcBorders>
              <w:top w:val="single" w:sz="4" w:space="0" w:color="00000A"/>
              <w:bottom w:val="nil"/>
            </w:tcBorders>
            <w:shd w:val="clear" w:color="auto" w:fill="auto"/>
            <w:vAlign w:val="center"/>
          </w:tcPr>
          <w:p w14:paraId="06720679" w14:textId="77777777" w:rsidR="002206E6" w:rsidRDefault="005277DB">
            <w:pPr>
              <w:widowControl w:val="0"/>
              <w:tabs>
                <w:tab w:val="decimal" w:leader="dot" w:pos="2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[1.10, 1.33]</w:t>
            </w:r>
          </w:p>
        </w:tc>
        <w:tc>
          <w:tcPr>
            <w:tcW w:w="1337" w:type="dxa"/>
            <w:tcBorders>
              <w:top w:val="single" w:sz="4" w:space="0" w:color="00000A"/>
              <w:bottom w:val="nil"/>
            </w:tcBorders>
            <w:shd w:val="clear" w:color="auto" w:fill="auto"/>
          </w:tcPr>
          <w:p w14:paraId="5F6F11AB"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0.059</w:t>
            </w:r>
          </w:p>
        </w:tc>
        <w:tc>
          <w:tcPr>
            <w:tcW w:w="1265" w:type="dxa"/>
            <w:tcBorders>
              <w:top w:val="single" w:sz="4" w:space="0" w:color="00000A"/>
              <w:bottom w:val="nil"/>
            </w:tcBorders>
            <w:shd w:val="clear" w:color="auto" w:fill="auto"/>
          </w:tcPr>
          <w:p w14:paraId="4305B26D" w14:textId="6BE7E480" w:rsidR="002206E6" w:rsidRDefault="005277DB">
            <w:pPr>
              <w:widowControl w:val="0"/>
              <w:tabs>
                <w:tab w:val="decimal" w:leader="dot" w:pos="205"/>
              </w:tabs>
              <w:spacing w:after="0" w:line="240" w:lineRule="auto"/>
            </w:pPr>
            <w:r>
              <w:rPr>
                <w:rFonts w:ascii="Times New Roman" w:hAnsi="Times New Roman" w:cs="Times New Roman"/>
                <w:sz w:val="24"/>
                <w:szCs w:val="24"/>
              </w:rPr>
              <w:t xml:space="preserve">20.477 </w:t>
            </w:r>
          </w:p>
        </w:tc>
        <w:tc>
          <w:tcPr>
            <w:tcW w:w="1151" w:type="dxa"/>
            <w:tcBorders>
              <w:top w:val="single" w:sz="4" w:space="0" w:color="00000A"/>
              <w:bottom w:val="nil"/>
            </w:tcBorders>
            <w:shd w:val="clear" w:color="auto" w:fill="auto"/>
          </w:tcPr>
          <w:p w14:paraId="4C9AC940"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&lt;.001 </w:t>
            </w:r>
          </w:p>
        </w:tc>
        <w:tc>
          <w:tcPr>
            <w:tcW w:w="710" w:type="dxa"/>
            <w:tcBorders>
              <w:top w:val="single" w:sz="4" w:space="0" w:color="00000A"/>
              <w:bottom w:val="nil"/>
            </w:tcBorders>
            <w:shd w:val="clear" w:color="auto" w:fill="auto"/>
          </w:tcPr>
          <w:p w14:paraId="69278B4B"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206E6" w14:paraId="241EF35B" w14:textId="77777777" w:rsidTr="00A56ADB">
        <w:tc>
          <w:tcPr>
            <w:tcW w:w="1960" w:type="dxa"/>
            <w:tcBorders>
              <w:top w:val="nil"/>
              <w:bottom w:val="nil"/>
            </w:tcBorders>
            <w:shd w:val="clear" w:color="auto" w:fill="auto"/>
            <w:vAlign w:val="center"/>
          </w:tcPr>
          <w:p w14:paraId="7DFF4EFD"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w:t>
            </w:r>
          </w:p>
        </w:tc>
        <w:tc>
          <w:tcPr>
            <w:tcW w:w="1048" w:type="dxa"/>
            <w:tcBorders>
              <w:top w:val="nil"/>
              <w:bottom w:val="nil"/>
            </w:tcBorders>
            <w:shd w:val="clear" w:color="auto" w:fill="auto"/>
            <w:vAlign w:val="center"/>
          </w:tcPr>
          <w:p w14:paraId="46862B6F" w14:textId="77777777" w:rsidR="002206E6" w:rsidRDefault="005277DB">
            <w:pPr>
              <w:widowControl w:val="0"/>
              <w:tabs>
                <w:tab w:val="decimal" w:leader="dot" w:pos="54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w:t>
            </w:r>
          </w:p>
        </w:tc>
        <w:tc>
          <w:tcPr>
            <w:tcW w:w="1607" w:type="dxa"/>
            <w:tcBorders>
              <w:top w:val="nil"/>
              <w:bottom w:val="nil"/>
            </w:tcBorders>
            <w:shd w:val="clear" w:color="auto" w:fill="auto"/>
            <w:vAlign w:val="center"/>
          </w:tcPr>
          <w:p w14:paraId="243D0DFA" w14:textId="77777777" w:rsidR="002206E6" w:rsidRDefault="005277DB">
            <w:pPr>
              <w:widowControl w:val="0"/>
              <w:tabs>
                <w:tab w:val="decimal" w:leader="dot" w:pos="2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[11.31, 19.56]</w:t>
            </w:r>
          </w:p>
        </w:tc>
        <w:tc>
          <w:tcPr>
            <w:tcW w:w="1337" w:type="dxa"/>
            <w:tcBorders>
              <w:top w:val="nil"/>
              <w:bottom w:val="nil"/>
            </w:tcBorders>
            <w:shd w:val="clear" w:color="auto" w:fill="auto"/>
          </w:tcPr>
          <w:p w14:paraId="554E02B1"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2.099</w:t>
            </w:r>
          </w:p>
        </w:tc>
        <w:tc>
          <w:tcPr>
            <w:tcW w:w="1265" w:type="dxa"/>
            <w:tcBorders>
              <w:top w:val="nil"/>
              <w:bottom w:val="nil"/>
            </w:tcBorders>
            <w:shd w:val="clear" w:color="auto" w:fill="auto"/>
          </w:tcPr>
          <w:p w14:paraId="2CCA1618" w14:textId="77777777" w:rsidR="002206E6" w:rsidRDefault="005277DB">
            <w:pPr>
              <w:widowControl w:val="0"/>
              <w:tabs>
                <w:tab w:val="decimal" w:leader="dot" w:pos="205"/>
              </w:tabs>
              <w:spacing w:after="0" w:line="240" w:lineRule="auto"/>
              <w:rPr>
                <w:rFonts w:ascii="Times New Roman" w:hAnsi="Times New Roman" w:cs="Times New Roman"/>
                <w:sz w:val="24"/>
                <w:szCs w:val="24"/>
              </w:rPr>
            </w:pPr>
            <w:r>
              <w:rPr>
                <w:rFonts w:ascii="Times New Roman" w:hAnsi="Times New Roman" w:cs="Times New Roman"/>
                <w:sz w:val="24"/>
                <w:szCs w:val="24"/>
              </w:rPr>
              <w:t>7.339</w:t>
            </w:r>
          </w:p>
        </w:tc>
        <w:tc>
          <w:tcPr>
            <w:tcW w:w="1151" w:type="dxa"/>
            <w:tcBorders>
              <w:top w:val="nil"/>
              <w:bottom w:val="nil"/>
            </w:tcBorders>
            <w:shd w:val="clear" w:color="auto" w:fill="auto"/>
          </w:tcPr>
          <w:p w14:paraId="5FBE6FBB"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&lt;.001</w:t>
            </w:r>
          </w:p>
        </w:tc>
        <w:tc>
          <w:tcPr>
            <w:tcW w:w="710" w:type="dxa"/>
            <w:tcBorders>
              <w:top w:val="nil"/>
              <w:bottom w:val="nil"/>
            </w:tcBorders>
            <w:shd w:val="clear" w:color="auto" w:fill="auto"/>
          </w:tcPr>
          <w:p w14:paraId="27D1510C" w14:textId="77777777" w:rsidR="002206E6" w:rsidRDefault="005277DB">
            <w:pPr>
              <w:widowControl w:val="0"/>
              <w:tabs>
                <w:tab w:val="decimal" w:leader="dot" w:pos="130"/>
              </w:tabs>
              <w:spacing w:after="0" w:line="240" w:lineRule="auto"/>
              <w:rPr>
                <w:rFonts w:ascii="Times New Roman" w:hAnsi="Times New Roman" w:cs="Times New Roman"/>
                <w:sz w:val="24"/>
                <w:szCs w:val="24"/>
                <w:highlight w:val="white"/>
              </w:rPr>
            </w:pPr>
            <w:r>
              <w:rPr>
                <w:rFonts w:ascii="Times New Roman" w:hAnsi="Times New Roman" w:cs="Times New Roman"/>
                <w:sz w:val="24"/>
                <w:szCs w:val="24"/>
              </w:rPr>
              <w:t>***</w:t>
            </w:r>
          </w:p>
        </w:tc>
      </w:tr>
      <w:tr w:rsidR="002206E6" w14:paraId="454A5F6C" w14:textId="77777777" w:rsidTr="00A56ADB">
        <w:tc>
          <w:tcPr>
            <w:tcW w:w="1960" w:type="dxa"/>
            <w:tcBorders>
              <w:top w:val="nil"/>
              <w:bottom w:val="nil"/>
            </w:tcBorders>
            <w:shd w:val="clear" w:color="auto" w:fill="auto"/>
            <w:vAlign w:val="center"/>
          </w:tcPr>
          <w:p w14:paraId="526AB429"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Vocab^2</w:t>
            </w:r>
          </w:p>
        </w:tc>
        <w:tc>
          <w:tcPr>
            <w:tcW w:w="1048" w:type="dxa"/>
            <w:tcBorders>
              <w:top w:val="nil"/>
              <w:bottom w:val="nil"/>
            </w:tcBorders>
            <w:shd w:val="clear" w:color="auto" w:fill="auto"/>
            <w:vAlign w:val="center"/>
          </w:tcPr>
          <w:p w14:paraId="628E7B62" w14:textId="77777777" w:rsidR="002206E6" w:rsidRDefault="005277DB">
            <w:pPr>
              <w:widowControl w:val="0"/>
              <w:tabs>
                <w:tab w:val="decimal" w:leader="dot" w:pos="54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1607" w:type="dxa"/>
            <w:tcBorders>
              <w:top w:val="nil"/>
              <w:bottom w:val="nil"/>
            </w:tcBorders>
            <w:shd w:val="clear" w:color="auto" w:fill="auto"/>
            <w:vAlign w:val="center"/>
          </w:tcPr>
          <w:p w14:paraId="0F204D6C" w14:textId="77777777" w:rsidR="002206E6" w:rsidRDefault="005277DB">
            <w:pPr>
              <w:widowControl w:val="0"/>
              <w:tabs>
                <w:tab w:val="decimal" w:leader="dot" w:pos="2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[-2.37, 5.88]</w:t>
            </w:r>
          </w:p>
        </w:tc>
        <w:tc>
          <w:tcPr>
            <w:tcW w:w="1337" w:type="dxa"/>
            <w:tcBorders>
              <w:top w:val="nil"/>
              <w:bottom w:val="nil"/>
            </w:tcBorders>
            <w:shd w:val="clear" w:color="auto" w:fill="auto"/>
          </w:tcPr>
          <w:p w14:paraId="6546F482"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2.098</w:t>
            </w:r>
          </w:p>
        </w:tc>
        <w:tc>
          <w:tcPr>
            <w:tcW w:w="1265" w:type="dxa"/>
            <w:tcBorders>
              <w:top w:val="nil"/>
              <w:bottom w:val="nil"/>
            </w:tcBorders>
            <w:shd w:val="clear" w:color="auto" w:fill="auto"/>
          </w:tcPr>
          <w:p w14:paraId="6E1F1BFB" w14:textId="34A6F232" w:rsidR="002206E6" w:rsidRDefault="005277DB">
            <w:pPr>
              <w:widowControl w:val="0"/>
              <w:tabs>
                <w:tab w:val="decimal" w:leader="dot" w:pos="205"/>
              </w:tabs>
              <w:spacing w:after="0" w:line="240" w:lineRule="auto"/>
            </w:pPr>
            <w:r>
              <w:rPr>
                <w:rFonts w:ascii="Times New Roman" w:hAnsi="Times New Roman" w:cs="Times New Roman"/>
                <w:sz w:val="24"/>
                <w:szCs w:val="24"/>
              </w:rPr>
              <w:t>0.865</w:t>
            </w:r>
            <w:r w:rsidR="00A56ADB">
              <w:rPr>
                <w:rFonts w:ascii="Times New Roman" w:hAnsi="Times New Roman" w:cs="Times New Roman"/>
                <w:sz w:val="24"/>
                <w:szCs w:val="24"/>
              </w:rPr>
              <w:t xml:space="preserve"> </w:t>
            </w:r>
          </w:p>
        </w:tc>
        <w:tc>
          <w:tcPr>
            <w:tcW w:w="1151" w:type="dxa"/>
            <w:tcBorders>
              <w:top w:val="nil"/>
              <w:bottom w:val="nil"/>
            </w:tcBorders>
            <w:shd w:val="clear" w:color="auto" w:fill="auto"/>
          </w:tcPr>
          <w:p w14:paraId="3A815695"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0.387</w:t>
            </w:r>
          </w:p>
        </w:tc>
        <w:tc>
          <w:tcPr>
            <w:tcW w:w="710" w:type="dxa"/>
            <w:tcBorders>
              <w:top w:val="nil"/>
              <w:bottom w:val="nil"/>
            </w:tcBorders>
            <w:shd w:val="clear" w:color="auto" w:fill="auto"/>
          </w:tcPr>
          <w:p w14:paraId="0EE36946" w14:textId="77777777" w:rsidR="002206E6" w:rsidRDefault="002206E6">
            <w:pPr>
              <w:widowControl w:val="0"/>
              <w:tabs>
                <w:tab w:val="decimal" w:leader="dot" w:pos="130"/>
              </w:tabs>
              <w:spacing w:after="0" w:line="240" w:lineRule="auto"/>
              <w:rPr>
                <w:rFonts w:ascii="Times New Roman" w:hAnsi="Times New Roman" w:cs="Times New Roman"/>
                <w:sz w:val="24"/>
                <w:szCs w:val="24"/>
                <w:highlight w:val="white"/>
              </w:rPr>
            </w:pPr>
          </w:p>
        </w:tc>
      </w:tr>
      <w:tr w:rsidR="002206E6" w14:paraId="4CA56306" w14:textId="77777777" w:rsidTr="00A56ADB">
        <w:tc>
          <w:tcPr>
            <w:tcW w:w="1960" w:type="dxa"/>
            <w:tcBorders>
              <w:top w:val="nil"/>
              <w:bottom w:val="nil"/>
            </w:tcBorders>
            <w:shd w:val="clear" w:color="auto" w:fill="auto"/>
            <w:vAlign w:val="center"/>
          </w:tcPr>
          <w:p w14:paraId="513B8687"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Vocab^3</w:t>
            </w:r>
          </w:p>
        </w:tc>
        <w:tc>
          <w:tcPr>
            <w:tcW w:w="1048" w:type="dxa"/>
            <w:tcBorders>
              <w:top w:val="nil"/>
              <w:bottom w:val="nil"/>
            </w:tcBorders>
            <w:shd w:val="clear" w:color="auto" w:fill="auto"/>
            <w:vAlign w:val="center"/>
          </w:tcPr>
          <w:p w14:paraId="73A4D024" w14:textId="77777777" w:rsidR="002206E6" w:rsidRDefault="005277DB">
            <w:pPr>
              <w:widowControl w:val="0"/>
              <w:tabs>
                <w:tab w:val="decimal" w:leader="dot" w:pos="54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1607" w:type="dxa"/>
            <w:tcBorders>
              <w:top w:val="nil"/>
              <w:bottom w:val="nil"/>
            </w:tcBorders>
            <w:shd w:val="clear" w:color="auto" w:fill="auto"/>
            <w:vAlign w:val="center"/>
          </w:tcPr>
          <w:p w14:paraId="14D1F2E3" w14:textId="77777777" w:rsidR="002206E6" w:rsidRDefault="005277DB">
            <w:pPr>
              <w:widowControl w:val="0"/>
              <w:tabs>
                <w:tab w:val="decimal" w:leader="dot" w:pos="2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[-1.15, 6.88]</w:t>
            </w:r>
          </w:p>
        </w:tc>
        <w:tc>
          <w:tcPr>
            <w:tcW w:w="1337" w:type="dxa"/>
            <w:tcBorders>
              <w:top w:val="nil"/>
              <w:bottom w:val="nil"/>
            </w:tcBorders>
            <w:shd w:val="clear" w:color="auto" w:fill="auto"/>
          </w:tcPr>
          <w:p w14:paraId="555FA10A"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2.044</w:t>
            </w:r>
          </w:p>
        </w:tc>
        <w:tc>
          <w:tcPr>
            <w:tcW w:w="1265" w:type="dxa"/>
            <w:tcBorders>
              <w:top w:val="nil"/>
              <w:bottom w:val="nil"/>
            </w:tcBorders>
            <w:shd w:val="clear" w:color="auto" w:fill="auto"/>
          </w:tcPr>
          <w:p w14:paraId="50B1EDC6" w14:textId="180EC247" w:rsidR="002206E6" w:rsidRDefault="005277DB">
            <w:pPr>
              <w:widowControl w:val="0"/>
              <w:tabs>
                <w:tab w:val="decimal" w:leader="dot" w:pos="205"/>
              </w:tabs>
              <w:spacing w:after="0" w:line="240" w:lineRule="auto"/>
            </w:pPr>
            <w:r>
              <w:rPr>
                <w:rFonts w:ascii="Times New Roman" w:hAnsi="Times New Roman" w:cs="Times New Roman"/>
                <w:sz w:val="24"/>
                <w:szCs w:val="24"/>
              </w:rPr>
              <w:t>1.403</w:t>
            </w:r>
            <w:r w:rsidR="00A56ADB">
              <w:rPr>
                <w:rFonts w:ascii="Times New Roman" w:hAnsi="Times New Roman" w:cs="Times New Roman"/>
                <w:sz w:val="24"/>
                <w:szCs w:val="24"/>
              </w:rPr>
              <w:t xml:space="preserve"> </w:t>
            </w:r>
          </w:p>
        </w:tc>
        <w:tc>
          <w:tcPr>
            <w:tcW w:w="1151" w:type="dxa"/>
            <w:tcBorders>
              <w:top w:val="nil"/>
              <w:bottom w:val="nil"/>
            </w:tcBorders>
            <w:shd w:val="clear" w:color="auto" w:fill="auto"/>
          </w:tcPr>
          <w:p w14:paraId="54FBA968"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0.160</w:t>
            </w:r>
          </w:p>
        </w:tc>
        <w:tc>
          <w:tcPr>
            <w:tcW w:w="710" w:type="dxa"/>
            <w:tcBorders>
              <w:top w:val="nil"/>
              <w:bottom w:val="nil"/>
            </w:tcBorders>
            <w:shd w:val="clear" w:color="auto" w:fill="auto"/>
          </w:tcPr>
          <w:p w14:paraId="559EEADF" w14:textId="77777777" w:rsidR="002206E6" w:rsidRDefault="002206E6">
            <w:pPr>
              <w:widowControl w:val="0"/>
              <w:tabs>
                <w:tab w:val="decimal" w:leader="dot" w:pos="130"/>
              </w:tabs>
              <w:spacing w:after="0" w:line="240" w:lineRule="auto"/>
              <w:rPr>
                <w:rFonts w:ascii="Times New Roman" w:hAnsi="Times New Roman" w:cs="Times New Roman"/>
                <w:sz w:val="24"/>
                <w:szCs w:val="24"/>
                <w:highlight w:val="white"/>
              </w:rPr>
            </w:pPr>
          </w:p>
        </w:tc>
      </w:tr>
      <w:tr w:rsidR="002206E6" w14:paraId="2E6BCA29" w14:textId="77777777" w:rsidTr="00A56ADB">
        <w:tc>
          <w:tcPr>
            <w:tcW w:w="1960" w:type="dxa"/>
            <w:tcBorders>
              <w:top w:val="nil"/>
              <w:bottom w:val="nil"/>
            </w:tcBorders>
            <w:shd w:val="clear" w:color="auto" w:fill="auto"/>
            <w:vAlign w:val="center"/>
          </w:tcPr>
          <w:p w14:paraId="7FD4BA3D"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Vocab^4</w:t>
            </w:r>
          </w:p>
        </w:tc>
        <w:tc>
          <w:tcPr>
            <w:tcW w:w="1048" w:type="dxa"/>
            <w:tcBorders>
              <w:top w:val="nil"/>
              <w:bottom w:val="nil"/>
            </w:tcBorders>
            <w:shd w:val="clear" w:color="auto" w:fill="auto"/>
            <w:vAlign w:val="center"/>
          </w:tcPr>
          <w:p w14:paraId="1EF9A6EE" w14:textId="77777777" w:rsidR="002206E6" w:rsidRDefault="005277DB">
            <w:pPr>
              <w:widowControl w:val="0"/>
              <w:tabs>
                <w:tab w:val="decimal" w:leader="dot" w:pos="54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1607" w:type="dxa"/>
            <w:tcBorders>
              <w:top w:val="nil"/>
              <w:bottom w:val="nil"/>
            </w:tcBorders>
            <w:shd w:val="clear" w:color="auto" w:fill="auto"/>
            <w:vAlign w:val="center"/>
          </w:tcPr>
          <w:p w14:paraId="6A85BA2C" w14:textId="77777777" w:rsidR="002206E6" w:rsidRDefault="005277DB">
            <w:pPr>
              <w:widowControl w:val="0"/>
              <w:tabs>
                <w:tab w:val="decimal" w:leader="dot" w:pos="2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[-1.79, 6.30]</w:t>
            </w:r>
          </w:p>
        </w:tc>
        <w:tc>
          <w:tcPr>
            <w:tcW w:w="1337" w:type="dxa"/>
            <w:tcBorders>
              <w:top w:val="nil"/>
              <w:bottom w:val="nil"/>
            </w:tcBorders>
            <w:shd w:val="clear" w:color="auto" w:fill="auto"/>
          </w:tcPr>
          <w:p w14:paraId="27440F4A"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2.061</w:t>
            </w:r>
          </w:p>
        </w:tc>
        <w:tc>
          <w:tcPr>
            <w:tcW w:w="1265" w:type="dxa"/>
            <w:tcBorders>
              <w:top w:val="nil"/>
              <w:bottom w:val="nil"/>
            </w:tcBorders>
            <w:shd w:val="clear" w:color="auto" w:fill="auto"/>
          </w:tcPr>
          <w:p w14:paraId="790B5389" w14:textId="709F71FC" w:rsidR="002206E6" w:rsidRDefault="005277DB">
            <w:pPr>
              <w:widowControl w:val="0"/>
              <w:tabs>
                <w:tab w:val="decimal" w:leader="dot" w:pos="205"/>
              </w:tabs>
              <w:spacing w:after="0" w:line="240" w:lineRule="auto"/>
            </w:pPr>
            <w:r>
              <w:rPr>
                <w:rFonts w:ascii="Times New Roman" w:hAnsi="Times New Roman" w:cs="Times New Roman"/>
                <w:sz w:val="24"/>
                <w:szCs w:val="24"/>
              </w:rPr>
              <w:t>1.091</w:t>
            </w:r>
            <w:r w:rsidR="00A56ADB">
              <w:rPr>
                <w:rFonts w:ascii="Times New Roman" w:hAnsi="Times New Roman" w:cs="Times New Roman"/>
                <w:sz w:val="24"/>
                <w:szCs w:val="24"/>
              </w:rPr>
              <w:t xml:space="preserve"> </w:t>
            </w:r>
          </w:p>
        </w:tc>
        <w:tc>
          <w:tcPr>
            <w:tcW w:w="1151" w:type="dxa"/>
            <w:tcBorders>
              <w:top w:val="nil"/>
              <w:bottom w:val="nil"/>
            </w:tcBorders>
            <w:shd w:val="clear" w:color="auto" w:fill="auto"/>
          </w:tcPr>
          <w:p w14:paraId="42909DD0"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0.275</w:t>
            </w:r>
          </w:p>
        </w:tc>
        <w:tc>
          <w:tcPr>
            <w:tcW w:w="710" w:type="dxa"/>
            <w:tcBorders>
              <w:top w:val="nil"/>
              <w:bottom w:val="nil"/>
            </w:tcBorders>
            <w:shd w:val="clear" w:color="auto" w:fill="auto"/>
          </w:tcPr>
          <w:p w14:paraId="410315E5" w14:textId="77777777" w:rsidR="002206E6" w:rsidRDefault="002206E6">
            <w:pPr>
              <w:widowControl w:val="0"/>
              <w:tabs>
                <w:tab w:val="decimal" w:leader="dot" w:pos="130"/>
              </w:tabs>
              <w:spacing w:after="0" w:line="240" w:lineRule="auto"/>
              <w:rPr>
                <w:rFonts w:ascii="Times New Roman" w:hAnsi="Times New Roman" w:cs="Times New Roman"/>
                <w:sz w:val="24"/>
                <w:szCs w:val="24"/>
                <w:highlight w:val="white"/>
              </w:rPr>
            </w:pPr>
          </w:p>
        </w:tc>
      </w:tr>
      <w:tr w:rsidR="002206E6" w14:paraId="20533BE2" w14:textId="77777777" w:rsidTr="00A56ADB">
        <w:tc>
          <w:tcPr>
            <w:tcW w:w="1960" w:type="dxa"/>
            <w:tcBorders>
              <w:top w:val="nil"/>
              <w:bottom w:val="single" w:sz="4" w:space="0" w:color="00000A"/>
            </w:tcBorders>
            <w:shd w:val="clear" w:color="auto" w:fill="auto"/>
            <w:vAlign w:val="center"/>
          </w:tcPr>
          <w:p w14:paraId="783743CF"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Vocab^5</w:t>
            </w:r>
          </w:p>
        </w:tc>
        <w:tc>
          <w:tcPr>
            <w:tcW w:w="1048" w:type="dxa"/>
            <w:tcBorders>
              <w:top w:val="nil"/>
              <w:bottom w:val="single" w:sz="4" w:space="0" w:color="00000A"/>
            </w:tcBorders>
            <w:shd w:val="clear" w:color="auto" w:fill="auto"/>
            <w:vAlign w:val="center"/>
          </w:tcPr>
          <w:p w14:paraId="7B314FE3" w14:textId="77777777" w:rsidR="002206E6" w:rsidRDefault="005277DB">
            <w:pPr>
              <w:widowControl w:val="0"/>
              <w:tabs>
                <w:tab w:val="decimal" w:leader="dot" w:pos="54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1607" w:type="dxa"/>
            <w:tcBorders>
              <w:top w:val="nil"/>
              <w:bottom w:val="single" w:sz="4" w:space="0" w:color="00000A"/>
            </w:tcBorders>
            <w:shd w:val="clear" w:color="auto" w:fill="auto"/>
            <w:vAlign w:val="center"/>
          </w:tcPr>
          <w:p w14:paraId="2DD2A2B0" w14:textId="77777777" w:rsidR="002206E6" w:rsidRDefault="005277DB">
            <w:pPr>
              <w:widowControl w:val="0"/>
              <w:tabs>
                <w:tab w:val="decimal" w:leader="dot" w:pos="2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[-1.88, 6.14]</w:t>
            </w:r>
          </w:p>
        </w:tc>
        <w:tc>
          <w:tcPr>
            <w:tcW w:w="1337" w:type="dxa"/>
            <w:tcBorders>
              <w:top w:val="nil"/>
              <w:bottom w:val="single" w:sz="4" w:space="0" w:color="00000A"/>
            </w:tcBorders>
            <w:shd w:val="clear" w:color="auto" w:fill="auto"/>
          </w:tcPr>
          <w:p w14:paraId="04B81115"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2.038</w:t>
            </w:r>
          </w:p>
        </w:tc>
        <w:tc>
          <w:tcPr>
            <w:tcW w:w="1265" w:type="dxa"/>
            <w:tcBorders>
              <w:top w:val="nil"/>
              <w:bottom w:val="single" w:sz="4" w:space="0" w:color="00000A"/>
            </w:tcBorders>
            <w:shd w:val="clear" w:color="auto" w:fill="auto"/>
          </w:tcPr>
          <w:p w14:paraId="24740F9F" w14:textId="776E4FFA" w:rsidR="002206E6" w:rsidRDefault="005277DB">
            <w:pPr>
              <w:widowControl w:val="0"/>
              <w:tabs>
                <w:tab w:val="decimal" w:leader="dot" w:pos="205"/>
              </w:tabs>
              <w:spacing w:after="0" w:line="240" w:lineRule="auto"/>
            </w:pPr>
            <w:r>
              <w:rPr>
                <w:rFonts w:ascii="Times New Roman" w:hAnsi="Times New Roman" w:cs="Times New Roman"/>
                <w:sz w:val="24"/>
                <w:szCs w:val="24"/>
              </w:rPr>
              <w:t>1.044</w:t>
            </w:r>
            <w:r w:rsidR="00A56ADB">
              <w:rPr>
                <w:rFonts w:ascii="Times New Roman" w:hAnsi="Times New Roman" w:cs="Times New Roman"/>
                <w:sz w:val="24"/>
                <w:szCs w:val="24"/>
              </w:rPr>
              <w:t xml:space="preserve"> </w:t>
            </w:r>
          </w:p>
        </w:tc>
        <w:tc>
          <w:tcPr>
            <w:tcW w:w="1151" w:type="dxa"/>
            <w:tcBorders>
              <w:top w:val="nil"/>
              <w:bottom w:val="single" w:sz="4" w:space="0" w:color="00000A"/>
            </w:tcBorders>
            <w:shd w:val="clear" w:color="auto" w:fill="auto"/>
          </w:tcPr>
          <w:p w14:paraId="13881B0F"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0.296</w:t>
            </w:r>
          </w:p>
        </w:tc>
        <w:tc>
          <w:tcPr>
            <w:tcW w:w="710" w:type="dxa"/>
            <w:tcBorders>
              <w:top w:val="nil"/>
              <w:bottom w:val="single" w:sz="4" w:space="0" w:color="00000A"/>
            </w:tcBorders>
            <w:shd w:val="clear" w:color="auto" w:fill="auto"/>
          </w:tcPr>
          <w:p w14:paraId="6782CF2F" w14:textId="77777777" w:rsidR="002206E6" w:rsidRDefault="002206E6">
            <w:pPr>
              <w:widowControl w:val="0"/>
              <w:tabs>
                <w:tab w:val="decimal" w:leader="dot" w:pos="130"/>
              </w:tabs>
              <w:spacing w:after="0" w:line="240" w:lineRule="auto"/>
              <w:rPr>
                <w:rFonts w:ascii="Times New Roman" w:hAnsi="Times New Roman" w:cs="Times New Roman"/>
                <w:sz w:val="24"/>
                <w:szCs w:val="24"/>
              </w:rPr>
            </w:pPr>
          </w:p>
        </w:tc>
      </w:tr>
    </w:tbl>
    <w:p w14:paraId="342CFF9B" w14:textId="26FCF642" w:rsidR="002206E6" w:rsidRDefault="005277DB">
      <w:pPr>
        <w:rPr>
          <w:rFonts w:ascii="Times New Roman" w:hAnsi="Times New Roman" w:cs="Times New Roman"/>
          <w:sz w:val="20"/>
          <w:szCs w:val="20"/>
        </w:rPr>
      </w:pPr>
      <w:r>
        <w:rPr>
          <w:rFonts w:ascii="Times New Roman" w:hAnsi="Times New Roman" w:cs="Times New Roman"/>
          <w:i/>
          <w:sz w:val="20"/>
          <w:szCs w:val="20"/>
        </w:rPr>
        <w:t xml:space="preserve">Note. </w:t>
      </w:r>
      <w:r>
        <w:rPr>
          <w:rFonts w:ascii="Times New Roman" w:hAnsi="Times New Roman" w:cs="Times New Roman"/>
          <w:sz w:val="20"/>
          <w:szCs w:val="20"/>
        </w:rPr>
        <w:t>χ</w:t>
      </w:r>
      <w:r>
        <w:rPr>
          <w:rFonts w:ascii="Times New Roman" w:hAnsi="Times New Roman" w:cs="Times New Roman"/>
          <w:sz w:val="20"/>
          <w:szCs w:val="20"/>
          <w:vertAlign w:val="superscript"/>
        </w:rPr>
        <w:t>2</w:t>
      </w:r>
      <w:r>
        <w:rPr>
          <w:rFonts w:ascii="Times New Roman" w:hAnsi="Times New Roman" w:cs="Times New Roman"/>
          <w:sz w:val="20"/>
          <w:szCs w:val="20"/>
        </w:rPr>
        <w:t xml:space="preserve">(5) = 57.27, </w:t>
      </w:r>
      <w:r>
        <w:rPr>
          <w:rFonts w:ascii="Times New Roman" w:hAnsi="Times New Roman" w:cs="Times New Roman"/>
          <w:i/>
          <w:iCs/>
          <w:sz w:val="20"/>
          <w:szCs w:val="20"/>
        </w:rPr>
        <w:t xml:space="preserve">p </w:t>
      </w:r>
      <w:r>
        <w:rPr>
          <w:rFonts w:ascii="Times New Roman" w:hAnsi="Times New Roman" w:cs="Times New Roman"/>
          <w:sz w:val="20"/>
          <w:szCs w:val="20"/>
        </w:rPr>
        <w:t>&lt; .001</w:t>
      </w:r>
      <w:r>
        <w:rPr>
          <w:rFonts w:ascii="Times New Roman" w:hAnsi="Times New Roman" w:cs="Times New Roman"/>
          <w:sz w:val="24"/>
          <w:szCs w:val="24"/>
        </w:rPr>
        <w:t xml:space="preserve">. </w:t>
      </w:r>
      <w:r>
        <w:rPr>
          <w:rFonts w:ascii="Times New Roman" w:hAnsi="Times New Roman" w:cs="Times New Roman"/>
          <w:iCs/>
          <w:sz w:val="20"/>
          <w:szCs w:val="20"/>
        </w:rPr>
        <w:t xml:space="preserve">B </w:t>
      </w:r>
      <w:r>
        <w:rPr>
          <w:rFonts w:ascii="Times New Roman" w:hAnsi="Times New Roman" w:cs="Times New Roman"/>
          <w:sz w:val="20"/>
          <w:szCs w:val="20"/>
        </w:rPr>
        <w:t xml:space="preserve">= unstandardized regression coefficient. Numbers in brackets indicate the lower and upper limits of a 95% confidence interval. * </w:t>
      </w:r>
      <w:r>
        <w:rPr>
          <w:rFonts w:ascii="Times New Roman" w:hAnsi="Times New Roman" w:cs="Times New Roman"/>
          <w:i/>
          <w:iCs/>
          <w:sz w:val="20"/>
          <w:szCs w:val="20"/>
        </w:rPr>
        <w:t xml:space="preserve">p </w:t>
      </w:r>
      <w:r>
        <w:rPr>
          <w:rFonts w:ascii="Times New Roman" w:hAnsi="Times New Roman" w:cs="Times New Roman"/>
          <w:sz w:val="20"/>
          <w:szCs w:val="20"/>
        </w:rPr>
        <w:t>&lt; .05, **</w:t>
      </w:r>
      <w:r>
        <w:rPr>
          <w:rFonts w:ascii="Times New Roman" w:hAnsi="Times New Roman" w:cs="Times New Roman"/>
          <w:i/>
          <w:iCs/>
          <w:sz w:val="20"/>
          <w:szCs w:val="20"/>
        </w:rPr>
        <w:t xml:space="preserve">p </w:t>
      </w:r>
      <w:r>
        <w:rPr>
          <w:rFonts w:ascii="Times New Roman" w:hAnsi="Times New Roman" w:cs="Times New Roman"/>
          <w:sz w:val="20"/>
          <w:szCs w:val="20"/>
        </w:rPr>
        <w:t>&lt; .01, ***</w:t>
      </w:r>
      <w:r>
        <w:rPr>
          <w:rFonts w:ascii="Times New Roman" w:hAnsi="Times New Roman" w:cs="Times New Roman"/>
          <w:i/>
          <w:iCs/>
          <w:sz w:val="20"/>
          <w:szCs w:val="20"/>
        </w:rPr>
        <w:t xml:space="preserve">p </w:t>
      </w:r>
      <w:r>
        <w:rPr>
          <w:rFonts w:ascii="Times New Roman" w:hAnsi="Times New Roman" w:cs="Times New Roman"/>
          <w:sz w:val="20"/>
          <w:szCs w:val="20"/>
        </w:rPr>
        <w:t>&lt; .001</w:t>
      </w:r>
    </w:p>
    <w:p w14:paraId="3D56A11F" w14:textId="77777777" w:rsidR="002206E6" w:rsidRDefault="002206E6">
      <w:pPr>
        <w:ind w:firstLine="720"/>
        <w:contextualSpacing/>
        <w:jc w:val="both"/>
        <w:rPr>
          <w:rFonts w:ascii="Times New Roman" w:hAnsi="Times New Roman" w:cs="Times New Roman"/>
          <w:sz w:val="24"/>
          <w:szCs w:val="24"/>
        </w:rPr>
      </w:pPr>
    </w:p>
    <w:p w14:paraId="3F6FE480" w14:textId="1C0E3FD5" w:rsidR="002206E6" w:rsidRDefault="005277DB">
      <w:pPr>
        <w:ind w:firstLine="720"/>
        <w:contextualSpacing/>
        <w:jc w:val="both"/>
      </w:pPr>
      <w:r>
        <w:rPr>
          <w:rFonts w:ascii="Times New Roman" w:hAnsi="Times New Roman" w:cs="Times New Roman"/>
          <w:sz w:val="24"/>
          <w:szCs w:val="24"/>
        </w:rPr>
        <w:t xml:space="preserve">Table 5 displays the results of the logistic regression for the /tap-d/ </w:t>
      </w:r>
      <w:r w:rsidR="00AE0DB5">
        <w:rPr>
          <w:rFonts w:ascii="Times New Roman" w:hAnsi="Times New Roman" w:cs="Times New Roman"/>
          <w:sz w:val="24"/>
          <w:szCs w:val="24"/>
        </w:rPr>
        <w:t>contrast</w:t>
      </w:r>
      <w:r>
        <w:rPr>
          <w:rFonts w:ascii="Times New Roman" w:hAnsi="Times New Roman" w:cs="Times New Roman"/>
          <w:sz w:val="24"/>
          <w:szCs w:val="24"/>
        </w:rPr>
        <w:t>, which was significant, χ</w:t>
      </w:r>
      <w:r>
        <w:rPr>
          <w:rFonts w:ascii="Times New Roman" w:hAnsi="Times New Roman" w:cs="Times New Roman"/>
          <w:sz w:val="24"/>
          <w:szCs w:val="24"/>
          <w:vertAlign w:val="superscript"/>
        </w:rPr>
        <w:t>2</w:t>
      </w:r>
      <w:r>
        <w:rPr>
          <w:rFonts w:ascii="Times New Roman" w:hAnsi="Times New Roman" w:cs="Times New Roman"/>
          <w:sz w:val="24"/>
          <w:szCs w:val="24"/>
        </w:rPr>
        <w:t xml:space="preserve">(5) = 26.55,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.001. </w:t>
      </w:r>
      <w:r w:rsidR="00AE0DB5">
        <w:rPr>
          <w:rFonts w:ascii="Times New Roman" w:hAnsi="Times New Roman" w:cs="Times New Roman"/>
          <w:sz w:val="24"/>
          <w:szCs w:val="24"/>
        </w:rPr>
        <w:t>For</w:t>
      </w:r>
      <w:r>
        <w:rPr>
          <w:rFonts w:ascii="Times New Roman" w:hAnsi="Times New Roman" w:cs="Times New Roman"/>
          <w:sz w:val="24"/>
          <w:szCs w:val="24"/>
        </w:rPr>
        <w:t xml:space="preserve"> this </w:t>
      </w:r>
      <w:r w:rsidR="00AE0DB5">
        <w:rPr>
          <w:rFonts w:ascii="Times New Roman" w:hAnsi="Times New Roman" w:cs="Times New Roman"/>
          <w:sz w:val="24"/>
          <w:szCs w:val="24"/>
        </w:rPr>
        <w:t>contrast</w:t>
      </w:r>
      <w:r>
        <w:rPr>
          <w:rFonts w:ascii="Times New Roman" w:hAnsi="Times New Roman" w:cs="Times New Roman"/>
          <w:sz w:val="24"/>
          <w:szCs w:val="24"/>
        </w:rPr>
        <w:t xml:space="preserve">, both the linear and the quadratic trends were significant. Therefore, a linearly increasing model was not sufficient to explain the data, and a higher vocab score did not always predict higher accuracy </w:t>
      </w:r>
      <w:r w:rsidR="00AE0DB5">
        <w:rPr>
          <w:rFonts w:ascii="Times New Roman" w:hAnsi="Times New Roman" w:cs="Times New Roman"/>
          <w:sz w:val="24"/>
          <w:szCs w:val="24"/>
        </w:rPr>
        <w:t>for</w:t>
      </w:r>
      <w:r>
        <w:rPr>
          <w:rFonts w:ascii="Times New Roman" w:hAnsi="Times New Roman" w:cs="Times New Roman"/>
          <w:sz w:val="24"/>
          <w:szCs w:val="24"/>
        </w:rPr>
        <w:t xml:space="preserve"> the /tap-d/ </w:t>
      </w:r>
      <w:r w:rsidR="00AE0DB5">
        <w:rPr>
          <w:rFonts w:ascii="Times New Roman" w:hAnsi="Times New Roman" w:cs="Times New Roman"/>
          <w:sz w:val="24"/>
          <w:szCs w:val="24"/>
        </w:rPr>
        <w:t>contrast</w:t>
      </w:r>
      <w:r>
        <w:rPr>
          <w:rFonts w:ascii="Times New Roman" w:hAnsi="Times New Roman" w:cs="Times New Roman"/>
          <w:sz w:val="24"/>
          <w:szCs w:val="24"/>
        </w:rPr>
        <w:t xml:space="preserve">. </w:t>
      </w:r>
      <w:r w:rsidR="00AD2156">
        <w:rPr>
          <w:rFonts w:ascii="Times New Roman" w:hAnsi="Times New Roman" w:cs="Times New Roman"/>
          <w:sz w:val="24"/>
          <w:szCs w:val="24"/>
        </w:rPr>
        <w:t xml:space="preserve">Instead, adding a U-shaped curve </w:t>
      </w:r>
      <w:r w:rsidR="00A76006">
        <w:rPr>
          <w:rFonts w:ascii="Times New Roman" w:hAnsi="Times New Roman" w:cs="Times New Roman"/>
          <w:sz w:val="24"/>
          <w:szCs w:val="24"/>
        </w:rPr>
        <w:t xml:space="preserve">(the quadratic equation) to the regression </w:t>
      </w:r>
      <w:r w:rsidR="009556B6">
        <w:rPr>
          <w:rFonts w:ascii="Times New Roman" w:hAnsi="Times New Roman" w:cs="Times New Roman"/>
          <w:sz w:val="24"/>
          <w:szCs w:val="24"/>
        </w:rPr>
        <w:t>resulted in</w:t>
      </w:r>
      <w:r w:rsidR="00A76006">
        <w:rPr>
          <w:rFonts w:ascii="Times New Roman" w:hAnsi="Times New Roman" w:cs="Times New Roman"/>
          <w:sz w:val="24"/>
          <w:szCs w:val="24"/>
        </w:rPr>
        <w:t xml:space="preserve"> a better fit for the data.</w:t>
      </w:r>
      <w:r w:rsidR="005300DD">
        <w:rPr>
          <w:rFonts w:ascii="Times New Roman" w:hAnsi="Times New Roman" w:cs="Times New Roman"/>
          <w:sz w:val="24"/>
          <w:szCs w:val="24"/>
        </w:rPr>
        <w:t xml:space="preserve"> </w:t>
      </w:r>
      <w:r>
        <w:rPr>
          <w:rFonts w:ascii="Times New Roman" w:hAnsi="Times New Roman" w:cs="Times New Roman"/>
          <w:sz w:val="24"/>
          <w:szCs w:val="24"/>
        </w:rPr>
        <w:t xml:space="preserve">This trend is reflected in the averages in Figure 1 as well, where we see that the average accuracy by vocabulary rating for this </w:t>
      </w:r>
      <w:r w:rsidR="00AE0DB5">
        <w:rPr>
          <w:rFonts w:ascii="Times New Roman" w:hAnsi="Times New Roman" w:cs="Times New Roman"/>
          <w:sz w:val="24"/>
          <w:szCs w:val="24"/>
        </w:rPr>
        <w:t>contrast</w:t>
      </w:r>
      <w:r>
        <w:rPr>
          <w:rFonts w:ascii="Times New Roman" w:hAnsi="Times New Roman" w:cs="Times New Roman"/>
          <w:sz w:val="24"/>
          <w:szCs w:val="24"/>
        </w:rPr>
        <w:t xml:space="preserve"> dips for ratings 3 through 5. </w:t>
      </w:r>
    </w:p>
    <w:p w14:paraId="429DCBDB" w14:textId="77777777" w:rsidR="002206E6" w:rsidRDefault="002206E6">
      <w:pPr>
        <w:ind w:firstLine="720"/>
        <w:contextualSpacing/>
        <w:jc w:val="both"/>
        <w:rPr>
          <w:rFonts w:ascii="Times New Roman" w:hAnsi="Times New Roman" w:cs="Times New Roman"/>
          <w:sz w:val="24"/>
          <w:szCs w:val="24"/>
        </w:rPr>
      </w:pPr>
    </w:p>
    <w:p w14:paraId="518694B1" w14:textId="69B38706" w:rsidR="002206E6" w:rsidRDefault="005277DB">
      <w:pPr>
        <w:pStyle w:val="Caption"/>
      </w:pPr>
      <w:r>
        <w:t>Table 5</w:t>
      </w:r>
      <w:r w:rsidR="005E1D30">
        <w:t>:</w:t>
      </w:r>
      <w:r>
        <w:t xml:space="preserve"> Summary of logistic regression analysis for /tap-d/ </w:t>
      </w:r>
      <w:r w:rsidR="00AE0DB5">
        <w:t>contrast</w:t>
      </w:r>
    </w:p>
    <w:tbl>
      <w:tblPr>
        <w:tblW w:w="4850" w:type="pct"/>
        <w:tblBorders>
          <w:top w:val="single" w:sz="4" w:space="0" w:color="00000A"/>
          <w:bottom w:val="single" w:sz="4" w:space="0" w:color="00000A"/>
          <w:insideH w:val="single" w:sz="4" w:space="0" w:color="00000A"/>
        </w:tblBorders>
        <w:tblCellMar>
          <w:left w:w="100" w:type="dxa"/>
          <w:right w:w="100" w:type="dxa"/>
        </w:tblCellMar>
        <w:tblLook w:val="0000" w:firstRow="0" w:lastRow="0" w:firstColumn="0" w:lastColumn="0" w:noHBand="0" w:noVBand="0"/>
      </w:tblPr>
      <w:tblGrid>
        <w:gridCol w:w="1904"/>
        <w:gridCol w:w="1408"/>
        <w:gridCol w:w="1547"/>
        <w:gridCol w:w="1276"/>
        <w:gridCol w:w="1206"/>
        <w:gridCol w:w="1091"/>
        <w:gridCol w:w="647"/>
      </w:tblGrid>
      <w:tr w:rsidR="002206E6" w14:paraId="4085179E" w14:textId="77777777" w:rsidTr="00A56ADB">
        <w:tc>
          <w:tcPr>
            <w:tcW w:w="1903" w:type="dxa"/>
            <w:tcBorders>
              <w:top w:val="single" w:sz="4" w:space="0" w:color="00000A"/>
              <w:bottom w:val="single" w:sz="4" w:space="0" w:color="00000A"/>
            </w:tcBorders>
            <w:shd w:val="clear" w:color="auto" w:fill="auto"/>
            <w:vAlign w:val="center"/>
          </w:tcPr>
          <w:p w14:paraId="33031D8D"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Predictor</w:t>
            </w:r>
          </w:p>
        </w:tc>
        <w:tc>
          <w:tcPr>
            <w:tcW w:w="1408" w:type="dxa"/>
            <w:tcBorders>
              <w:top w:val="single" w:sz="4" w:space="0" w:color="00000A"/>
              <w:bottom w:val="single" w:sz="4" w:space="0" w:color="00000A"/>
            </w:tcBorders>
            <w:shd w:val="clear" w:color="auto" w:fill="auto"/>
            <w:vAlign w:val="center"/>
          </w:tcPr>
          <w:p w14:paraId="19916D23"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547" w:type="dxa"/>
            <w:tcBorders>
              <w:top w:val="single" w:sz="4" w:space="0" w:color="00000A"/>
              <w:bottom w:val="single" w:sz="4" w:space="0" w:color="00000A"/>
            </w:tcBorders>
            <w:shd w:val="clear" w:color="auto" w:fill="auto"/>
            <w:vAlign w:val="center"/>
          </w:tcPr>
          <w:p w14:paraId="7B14930E"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p w14:paraId="5F5A7AE4"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 CI</w:t>
            </w:r>
          </w:p>
        </w:tc>
        <w:tc>
          <w:tcPr>
            <w:tcW w:w="1276" w:type="dxa"/>
            <w:tcBorders>
              <w:top w:val="single" w:sz="4" w:space="0" w:color="00000A"/>
              <w:bottom w:val="single" w:sz="4" w:space="0" w:color="00000A"/>
            </w:tcBorders>
            <w:shd w:val="clear" w:color="auto" w:fill="auto"/>
            <w:vAlign w:val="center"/>
          </w:tcPr>
          <w:p w14:paraId="2D2971F1"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Std Error B</w:t>
            </w:r>
          </w:p>
        </w:tc>
        <w:tc>
          <w:tcPr>
            <w:tcW w:w="1206" w:type="dxa"/>
            <w:tcBorders>
              <w:top w:val="single" w:sz="4" w:space="0" w:color="00000A"/>
              <w:bottom w:val="single" w:sz="4" w:space="0" w:color="00000A"/>
            </w:tcBorders>
            <w:shd w:val="clear" w:color="auto" w:fill="auto"/>
            <w:vAlign w:val="center"/>
          </w:tcPr>
          <w:p w14:paraId="2A0500B8"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z-value</w:t>
            </w:r>
          </w:p>
        </w:tc>
        <w:tc>
          <w:tcPr>
            <w:tcW w:w="1091" w:type="dxa"/>
            <w:tcBorders>
              <w:top w:val="single" w:sz="4" w:space="0" w:color="00000A"/>
              <w:bottom w:val="single" w:sz="4" w:space="0" w:color="00000A"/>
            </w:tcBorders>
            <w:shd w:val="clear" w:color="auto" w:fill="auto"/>
            <w:vAlign w:val="center"/>
          </w:tcPr>
          <w:p w14:paraId="1CF96857"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p</w:t>
            </w:r>
          </w:p>
        </w:tc>
        <w:tc>
          <w:tcPr>
            <w:tcW w:w="647" w:type="dxa"/>
            <w:tcBorders>
              <w:top w:val="single" w:sz="4" w:space="0" w:color="00000A"/>
              <w:bottom w:val="single" w:sz="4" w:space="0" w:color="00000A"/>
            </w:tcBorders>
            <w:shd w:val="clear" w:color="auto" w:fill="auto"/>
          </w:tcPr>
          <w:p w14:paraId="27248EC0" w14:textId="77777777" w:rsidR="002206E6" w:rsidRDefault="002206E6">
            <w:pPr>
              <w:widowControl w:val="0"/>
              <w:spacing w:after="0" w:line="240" w:lineRule="auto"/>
              <w:jc w:val="center"/>
              <w:rPr>
                <w:rFonts w:ascii="Times New Roman" w:hAnsi="Times New Roman" w:cs="Times New Roman"/>
                <w:i/>
                <w:iCs/>
                <w:sz w:val="24"/>
                <w:szCs w:val="24"/>
              </w:rPr>
            </w:pPr>
          </w:p>
        </w:tc>
      </w:tr>
      <w:tr w:rsidR="002206E6" w14:paraId="4060D142" w14:textId="77777777" w:rsidTr="00A56ADB">
        <w:tc>
          <w:tcPr>
            <w:tcW w:w="1903" w:type="dxa"/>
            <w:tcBorders>
              <w:top w:val="single" w:sz="4" w:space="0" w:color="00000A"/>
              <w:bottom w:val="nil"/>
            </w:tcBorders>
            <w:shd w:val="clear" w:color="auto" w:fill="auto"/>
            <w:vAlign w:val="center"/>
          </w:tcPr>
          <w:p w14:paraId="4CE7E742"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(Intercept)</w:t>
            </w:r>
          </w:p>
        </w:tc>
        <w:tc>
          <w:tcPr>
            <w:tcW w:w="1408" w:type="dxa"/>
            <w:tcBorders>
              <w:top w:val="single" w:sz="4" w:space="0" w:color="00000A"/>
              <w:bottom w:val="nil"/>
            </w:tcBorders>
            <w:shd w:val="clear" w:color="auto" w:fill="auto"/>
            <w:vAlign w:val="center"/>
          </w:tcPr>
          <w:p w14:paraId="779FA72A" w14:textId="075AE0B4" w:rsidR="002206E6" w:rsidRDefault="005277DB">
            <w:pPr>
              <w:widowControl w:val="0"/>
              <w:tabs>
                <w:tab w:val="decimal" w:leader="dot" w:pos="547"/>
              </w:tabs>
              <w:spacing w:after="0" w:line="240" w:lineRule="auto"/>
              <w:rPr>
                <w:rFonts w:ascii="Times New Roman" w:hAnsi="Times New Roman" w:cs="Times New Roman"/>
                <w:sz w:val="24"/>
                <w:szCs w:val="24"/>
              </w:rPr>
            </w:pPr>
            <w:r>
              <w:rPr>
                <w:rFonts w:ascii="Times New Roman" w:hAnsi="Times New Roman" w:cs="Times New Roman"/>
                <w:sz w:val="24"/>
                <w:szCs w:val="24"/>
              </w:rPr>
              <w:t>1.59</w:t>
            </w:r>
            <w:r w:rsidR="005300DD">
              <w:rPr>
                <w:rFonts w:ascii="Times New Roman" w:hAnsi="Times New Roman" w:cs="Times New Roman"/>
                <w:sz w:val="24"/>
                <w:szCs w:val="24"/>
              </w:rPr>
              <w:t xml:space="preserve"> </w:t>
            </w:r>
          </w:p>
        </w:tc>
        <w:tc>
          <w:tcPr>
            <w:tcW w:w="1547" w:type="dxa"/>
            <w:tcBorders>
              <w:top w:val="single" w:sz="4" w:space="0" w:color="00000A"/>
              <w:bottom w:val="nil"/>
            </w:tcBorders>
            <w:shd w:val="clear" w:color="auto" w:fill="auto"/>
            <w:vAlign w:val="center"/>
          </w:tcPr>
          <w:p w14:paraId="42DCEE71" w14:textId="446B04A0"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[1.46, 1.72]</w:t>
            </w:r>
          </w:p>
        </w:tc>
        <w:tc>
          <w:tcPr>
            <w:tcW w:w="1276" w:type="dxa"/>
            <w:tcBorders>
              <w:top w:val="single" w:sz="4" w:space="0" w:color="00000A"/>
              <w:bottom w:val="nil"/>
            </w:tcBorders>
            <w:shd w:val="clear" w:color="auto" w:fill="auto"/>
          </w:tcPr>
          <w:p w14:paraId="30B44C61"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0.068</w:t>
            </w:r>
          </w:p>
        </w:tc>
        <w:tc>
          <w:tcPr>
            <w:tcW w:w="1206" w:type="dxa"/>
            <w:tcBorders>
              <w:top w:val="single" w:sz="4" w:space="0" w:color="00000A"/>
              <w:bottom w:val="nil"/>
            </w:tcBorders>
            <w:shd w:val="clear" w:color="auto" w:fill="auto"/>
          </w:tcPr>
          <w:p w14:paraId="0FE2EB39" w14:textId="589D408C" w:rsidR="002206E6" w:rsidRDefault="005277DB">
            <w:pPr>
              <w:widowControl w:val="0"/>
              <w:tabs>
                <w:tab w:val="decimal" w:leader="dot" w:pos="205"/>
              </w:tabs>
              <w:spacing w:after="0" w:line="240" w:lineRule="auto"/>
            </w:pPr>
            <w:r>
              <w:rPr>
                <w:rFonts w:ascii="Times New Roman" w:hAnsi="Times New Roman" w:cs="Times New Roman"/>
                <w:sz w:val="24"/>
                <w:szCs w:val="24"/>
              </w:rPr>
              <w:t xml:space="preserve">23.460 </w:t>
            </w:r>
          </w:p>
        </w:tc>
        <w:tc>
          <w:tcPr>
            <w:tcW w:w="1091" w:type="dxa"/>
            <w:tcBorders>
              <w:top w:val="single" w:sz="4" w:space="0" w:color="00000A"/>
              <w:bottom w:val="nil"/>
            </w:tcBorders>
            <w:shd w:val="clear" w:color="auto" w:fill="auto"/>
          </w:tcPr>
          <w:p w14:paraId="0F66B636"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&lt;.001</w:t>
            </w:r>
          </w:p>
        </w:tc>
        <w:tc>
          <w:tcPr>
            <w:tcW w:w="647" w:type="dxa"/>
            <w:tcBorders>
              <w:top w:val="single" w:sz="4" w:space="0" w:color="00000A"/>
              <w:bottom w:val="nil"/>
            </w:tcBorders>
            <w:shd w:val="clear" w:color="auto" w:fill="auto"/>
          </w:tcPr>
          <w:p w14:paraId="7268FA8C"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206E6" w14:paraId="71E32D16" w14:textId="77777777" w:rsidTr="00A56ADB">
        <w:tc>
          <w:tcPr>
            <w:tcW w:w="1903" w:type="dxa"/>
            <w:tcBorders>
              <w:top w:val="nil"/>
              <w:bottom w:val="nil"/>
            </w:tcBorders>
            <w:shd w:val="clear" w:color="auto" w:fill="auto"/>
            <w:vAlign w:val="center"/>
          </w:tcPr>
          <w:p w14:paraId="5D48A951"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w:t>
            </w:r>
          </w:p>
        </w:tc>
        <w:tc>
          <w:tcPr>
            <w:tcW w:w="1408" w:type="dxa"/>
            <w:tcBorders>
              <w:top w:val="nil"/>
              <w:bottom w:val="nil"/>
            </w:tcBorders>
            <w:shd w:val="clear" w:color="auto" w:fill="auto"/>
            <w:vAlign w:val="center"/>
          </w:tcPr>
          <w:p w14:paraId="4794682F" w14:textId="1D27C61B" w:rsidR="002206E6" w:rsidRDefault="005277DB">
            <w:pPr>
              <w:widowControl w:val="0"/>
              <w:tabs>
                <w:tab w:val="decimal" w:leader="dot" w:pos="547"/>
              </w:tabs>
              <w:spacing w:after="0" w:line="240" w:lineRule="auto"/>
            </w:pPr>
            <w:r>
              <w:rPr>
                <w:rFonts w:ascii="Times New Roman" w:hAnsi="Times New Roman" w:cs="Times New Roman"/>
                <w:sz w:val="24"/>
                <w:szCs w:val="24"/>
              </w:rPr>
              <w:t>9.77</w:t>
            </w:r>
            <w:r w:rsidR="00A56ADB">
              <w:rPr>
                <w:rFonts w:ascii="Times New Roman" w:hAnsi="Times New Roman" w:cs="Times New Roman"/>
                <w:sz w:val="24"/>
                <w:szCs w:val="24"/>
              </w:rPr>
              <w:t xml:space="preserve"> </w:t>
            </w:r>
          </w:p>
        </w:tc>
        <w:tc>
          <w:tcPr>
            <w:tcW w:w="1547" w:type="dxa"/>
            <w:tcBorders>
              <w:top w:val="nil"/>
              <w:bottom w:val="nil"/>
            </w:tcBorders>
            <w:shd w:val="clear" w:color="auto" w:fill="auto"/>
            <w:vAlign w:val="center"/>
          </w:tcPr>
          <w:p w14:paraId="236DB229" w14:textId="77777777"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[5.02, 14.23]</w:t>
            </w:r>
          </w:p>
        </w:tc>
        <w:tc>
          <w:tcPr>
            <w:tcW w:w="1276" w:type="dxa"/>
            <w:tcBorders>
              <w:top w:val="nil"/>
              <w:bottom w:val="nil"/>
            </w:tcBorders>
            <w:shd w:val="clear" w:color="auto" w:fill="auto"/>
          </w:tcPr>
          <w:p w14:paraId="425895A1"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2.330</w:t>
            </w:r>
          </w:p>
        </w:tc>
        <w:tc>
          <w:tcPr>
            <w:tcW w:w="1206" w:type="dxa"/>
            <w:tcBorders>
              <w:top w:val="nil"/>
              <w:bottom w:val="nil"/>
            </w:tcBorders>
            <w:shd w:val="clear" w:color="auto" w:fill="auto"/>
          </w:tcPr>
          <w:p w14:paraId="5B7106F2" w14:textId="77777777" w:rsidR="002206E6" w:rsidRDefault="005277DB">
            <w:pPr>
              <w:widowControl w:val="0"/>
              <w:tabs>
                <w:tab w:val="decimal" w:leader="dot" w:pos="205"/>
              </w:tabs>
              <w:spacing w:after="0" w:line="240" w:lineRule="auto"/>
              <w:rPr>
                <w:rFonts w:ascii="Times New Roman" w:hAnsi="Times New Roman" w:cs="Times New Roman"/>
                <w:sz w:val="24"/>
                <w:szCs w:val="24"/>
              </w:rPr>
            </w:pPr>
            <w:r>
              <w:rPr>
                <w:rFonts w:ascii="Times New Roman" w:hAnsi="Times New Roman" w:cs="Times New Roman"/>
                <w:sz w:val="24"/>
                <w:szCs w:val="24"/>
              </w:rPr>
              <w:t>4.194</w:t>
            </w:r>
          </w:p>
        </w:tc>
        <w:tc>
          <w:tcPr>
            <w:tcW w:w="1091" w:type="dxa"/>
            <w:tcBorders>
              <w:top w:val="nil"/>
              <w:bottom w:val="nil"/>
            </w:tcBorders>
            <w:shd w:val="clear" w:color="auto" w:fill="auto"/>
          </w:tcPr>
          <w:p w14:paraId="1A245A5E"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&lt;.001</w:t>
            </w:r>
          </w:p>
        </w:tc>
        <w:tc>
          <w:tcPr>
            <w:tcW w:w="647" w:type="dxa"/>
            <w:tcBorders>
              <w:top w:val="nil"/>
              <w:bottom w:val="nil"/>
            </w:tcBorders>
            <w:shd w:val="clear" w:color="auto" w:fill="auto"/>
          </w:tcPr>
          <w:p w14:paraId="7FAB8390" w14:textId="77777777" w:rsidR="002206E6" w:rsidRDefault="005277DB">
            <w:pPr>
              <w:widowControl w:val="0"/>
              <w:tabs>
                <w:tab w:val="decimal" w:leader="dot" w:pos="130"/>
              </w:tabs>
              <w:spacing w:after="0" w:line="240" w:lineRule="auto"/>
              <w:rPr>
                <w:rFonts w:ascii="Times New Roman" w:hAnsi="Times New Roman" w:cs="Times New Roman"/>
                <w:sz w:val="24"/>
                <w:szCs w:val="24"/>
                <w:highlight w:val="white"/>
              </w:rPr>
            </w:pPr>
            <w:r>
              <w:rPr>
                <w:rFonts w:ascii="Times New Roman" w:hAnsi="Times New Roman" w:cs="Times New Roman"/>
                <w:sz w:val="24"/>
                <w:szCs w:val="24"/>
              </w:rPr>
              <w:t>***</w:t>
            </w:r>
          </w:p>
        </w:tc>
      </w:tr>
      <w:tr w:rsidR="002206E6" w14:paraId="52381C59" w14:textId="77777777" w:rsidTr="00A56ADB">
        <w:tc>
          <w:tcPr>
            <w:tcW w:w="1903" w:type="dxa"/>
            <w:tcBorders>
              <w:top w:val="nil"/>
              <w:bottom w:val="nil"/>
            </w:tcBorders>
            <w:shd w:val="clear" w:color="auto" w:fill="auto"/>
            <w:vAlign w:val="center"/>
          </w:tcPr>
          <w:p w14:paraId="334595E9"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Vocab^2</w:t>
            </w:r>
          </w:p>
        </w:tc>
        <w:tc>
          <w:tcPr>
            <w:tcW w:w="1408" w:type="dxa"/>
            <w:tcBorders>
              <w:top w:val="nil"/>
              <w:bottom w:val="nil"/>
            </w:tcBorders>
            <w:shd w:val="clear" w:color="auto" w:fill="auto"/>
            <w:vAlign w:val="center"/>
          </w:tcPr>
          <w:p w14:paraId="0F94DB4C" w14:textId="67D5BC5A" w:rsidR="002206E6" w:rsidRDefault="005277DB">
            <w:pPr>
              <w:widowControl w:val="0"/>
              <w:tabs>
                <w:tab w:val="decimal" w:leader="dot" w:pos="547"/>
              </w:tabs>
              <w:spacing w:after="0" w:line="240" w:lineRule="auto"/>
            </w:pPr>
            <w:r>
              <w:rPr>
                <w:rFonts w:ascii="Times New Roman" w:hAnsi="Times New Roman" w:cs="Times New Roman"/>
                <w:sz w:val="24"/>
                <w:szCs w:val="24"/>
              </w:rPr>
              <w:t>7.00</w:t>
            </w:r>
            <w:r w:rsidR="00A56ADB">
              <w:rPr>
                <w:rFonts w:ascii="Times New Roman" w:hAnsi="Times New Roman" w:cs="Times New Roman"/>
                <w:sz w:val="24"/>
                <w:szCs w:val="24"/>
              </w:rPr>
              <w:t xml:space="preserve"> </w:t>
            </w:r>
          </w:p>
        </w:tc>
        <w:tc>
          <w:tcPr>
            <w:tcW w:w="1547" w:type="dxa"/>
            <w:tcBorders>
              <w:top w:val="nil"/>
              <w:bottom w:val="nil"/>
            </w:tcBorders>
            <w:shd w:val="clear" w:color="auto" w:fill="auto"/>
            <w:vAlign w:val="center"/>
          </w:tcPr>
          <w:p w14:paraId="5CADA94E" w14:textId="77777777"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[2.53, 12.05]</w:t>
            </w:r>
          </w:p>
        </w:tc>
        <w:tc>
          <w:tcPr>
            <w:tcW w:w="1276" w:type="dxa"/>
            <w:tcBorders>
              <w:top w:val="nil"/>
              <w:bottom w:val="nil"/>
            </w:tcBorders>
            <w:shd w:val="clear" w:color="auto" w:fill="auto"/>
          </w:tcPr>
          <w:p w14:paraId="0D45061B"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2.353</w:t>
            </w:r>
          </w:p>
        </w:tc>
        <w:tc>
          <w:tcPr>
            <w:tcW w:w="1206" w:type="dxa"/>
            <w:tcBorders>
              <w:top w:val="nil"/>
              <w:bottom w:val="nil"/>
            </w:tcBorders>
            <w:shd w:val="clear" w:color="auto" w:fill="auto"/>
          </w:tcPr>
          <w:p w14:paraId="2C07FB73" w14:textId="092718F0" w:rsidR="002206E6" w:rsidRDefault="005277DB">
            <w:pPr>
              <w:widowControl w:val="0"/>
              <w:tabs>
                <w:tab w:val="decimal" w:leader="dot" w:pos="205"/>
              </w:tabs>
              <w:spacing w:after="0" w:line="240" w:lineRule="auto"/>
            </w:pPr>
            <w:r>
              <w:rPr>
                <w:rFonts w:ascii="Times New Roman" w:hAnsi="Times New Roman" w:cs="Times New Roman"/>
                <w:sz w:val="24"/>
                <w:szCs w:val="24"/>
              </w:rPr>
              <w:t xml:space="preserve">2.973 </w:t>
            </w:r>
          </w:p>
        </w:tc>
        <w:tc>
          <w:tcPr>
            <w:tcW w:w="1091" w:type="dxa"/>
            <w:tcBorders>
              <w:top w:val="nil"/>
              <w:bottom w:val="nil"/>
            </w:tcBorders>
            <w:shd w:val="clear" w:color="auto" w:fill="auto"/>
          </w:tcPr>
          <w:p w14:paraId="494622C0"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0.003</w:t>
            </w:r>
          </w:p>
        </w:tc>
        <w:tc>
          <w:tcPr>
            <w:tcW w:w="647" w:type="dxa"/>
            <w:tcBorders>
              <w:top w:val="nil"/>
              <w:bottom w:val="nil"/>
            </w:tcBorders>
            <w:shd w:val="clear" w:color="auto" w:fill="auto"/>
          </w:tcPr>
          <w:p w14:paraId="22AFED87" w14:textId="77777777" w:rsidR="002206E6" w:rsidRDefault="005277DB">
            <w:pPr>
              <w:widowControl w:val="0"/>
              <w:tabs>
                <w:tab w:val="decimal" w:leader="dot" w:pos="130"/>
              </w:tabs>
              <w:spacing w:after="0" w:line="240" w:lineRule="auto"/>
              <w:rPr>
                <w:rFonts w:ascii="Times New Roman" w:hAnsi="Times New Roman" w:cs="Times New Roman"/>
                <w:sz w:val="24"/>
                <w:szCs w:val="24"/>
                <w:highlight w:val="white"/>
              </w:rPr>
            </w:pPr>
            <w:r>
              <w:rPr>
                <w:rFonts w:ascii="Times New Roman" w:hAnsi="Times New Roman" w:cs="Times New Roman"/>
                <w:sz w:val="24"/>
                <w:szCs w:val="24"/>
              </w:rPr>
              <w:t>**</w:t>
            </w:r>
          </w:p>
        </w:tc>
      </w:tr>
      <w:tr w:rsidR="002206E6" w14:paraId="16BE42DE" w14:textId="77777777" w:rsidTr="00A56ADB">
        <w:tc>
          <w:tcPr>
            <w:tcW w:w="1903" w:type="dxa"/>
            <w:tcBorders>
              <w:top w:val="nil"/>
              <w:bottom w:val="nil"/>
            </w:tcBorders>
            <w:shd w:val="clear" w:color="auto" w:fill="auto"/>
            <w:vAlign w:val="center"/>
          </w:tcPr>
          <w:p w14:paraId="4DA46709"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Vocab^3</w:t>
            </w:r>
          </w:p>
        </w:tc>
        <w:tc>
          <w:tcPr>
            <w:tcW w:w="1408" w:type="dxa"/>
            <w:tcBorders>
              <w:top w:val="nil"/>
              <w:bottom w:val="nil"/>
            </w:tcBorders>
            <w:shd w:val="clear" w:color="auto" w:fill="auto"/>
            <w:vAlign w:val="center"/>
          </w:tcPr>
          <w:p w14:paraId="3711A2E8" w14:textId="7890D433" w:rsidR="002206E6" w:rsidRDefault="005277DB">
            <w:pPr>
              <w:widowControl w:val="0"/>
              <w:tabs>
                <w:tab w:val="decimal" w:leader="dot" w:pos="547"/>
              </w:tabs>
              <w:spacing w:after="0" w:line="240" w:lineRule="auto"/>
            </w:pPr>
            <w:r>
              <w:rPr>
                <w:rFonts w:ascii="Times New Roman" w:hAnsi="Times New Roman" w:cs="Times New Roman"/>
                <w:sz w:val="24"/>
                <w:szCs w:val="24"/>
              </w:rPr>
              <w:t>1.18</w:t>
            </w:r>
            <w:r w:rsidR="00A56ADB">
              <w:rPr>
                <w:rFonts w:ascii="Times New Roman" w:hAnsi="Times New Roman" w:cs="Times New Roman"/>
                <w:sz w:val="24"/>
                <w:szCs w:val="24"/>
              </w:rPr>
              <w:t xml:space="preserve"> </w:t>
            </w:r>
          </w:p>
        </w:tc>
        <w:tc>
          <w:tcPr>
            <w:tcW w:w="1547" w:type="dxa"/>
            <w:tcBorders>
              <w:top w:val="nil"/>
              <w:bottom w:val="nil"/>
            </w:tcBorders>
            <w:shd w:val="clear" w:color="auto" w:fill="auto"/>
            <w:vAlign w:val="center"/>
          </w:tcPr>
          <w:p w14:paraId="3AA36191" w14:textId="77777777"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[-4.20, 5.63]</w:t>
            </w:r>
          </w:p>
        </w:tc>
        <w:tc>
          <w:tcPr>
            <w:tcW w:w="1276" w:type="dxa"/>
            <w:tcBorders>
              <w:top w:val="nil"/>
              <w:bottom w:val="nil"/>
            </w:tcBorders>
            <w:shd w:val="clear" w:color="auto" w:fill="auto"/>
          </w:tcPr>
          <w:p w14:paraId="28E2D5DD"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2.396</w:t>
            </w:r>
          </w:p>
        </w:tc>
        <w:tc>
          <w:tcPr>
            <w:tcW w:w="1206" w:type="dxa"/>
            <w:tcBorders>
              <w:top w:val="nil"/>
              <w:bottom w:val="nil"/>
            </w:tcBorders>
            <w:shd w:val="clear" w:color="auto" w:fill="auto"/>
          </w:tcPr>
          <w:p w14:paraId="21333F20" w14:textId="5F9F90C7" w:rsidR="002206E6" w:rsidRDefault="005277DB">
            <w:pPr>
              <w:widowControl w:val="0"/>
              <w:tabs>
                <w:tab w:val="decimal" w:leader="dot" w:pos="205"/>
              </w:tabs>
              <w:spacing w:after="0" w:line="240" w:lineRule="auto"/>
            </w:pPr>
            <w:r>
              <w:rPr>
                <w:rFonts w:ascii="Times New Roman" w:hAnsi="Times New Roman" w:cs="Times New Roman"/>
                <w:sz w:val="24"/>
                <w:szCs w:val="24"/>
              </w:rPr>
              <w:t xml:space="preserve">0.494 </w:t>
            </w:r>
          </w:p>
        </w:tc>
        <w:tc>
          <w:tcPr>
            <w:tcW w:w="1091" w:type="dxa"/>
            <w:tcBorders>
              <w:top w:val="nil"/>
              <w:bottom w:val="nil"/>
            </w:tcBorders>
            <w:shd w:val="clear" w:color="auto" w:fill="auto"/>
          </w:tcPr>
          <w:p w14:paraId="46097F2C"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0.621</w:t>
            </w:r>
          </w:p>
        </w:tc>
        <w:tc>
          <w:tcPr>
            <w:tcW w:w="647" w:type="dxa"/>
            <w:tcBorders>
              <w:top w:val="nil"/>
              <w:bottom w:val="nil"/>
            </w:tcBorders>
            <w:shd w:val="clear" w:color="auto" w:fill="auto"/>
          </w:tcPr>
          <w:p w14:paraId="75609EF0" w14:textId="77777777" w:rsidR="002206E6" w:rsidRDefault="002206E6">
            <w:pPr>
              <w:widowControl w:val="0"/>
              <w:tabs>
                <w:tab w:val="decimal" w:leader="dot" w:pos="130"/>
              </w:tabs>
              <w:spacing w:after="0" w:line="240" w:lineRule="auto"/>
              <w:rPr>
                <w:rFonts w:ascii="Times New Roman" w:hAnsi="Times New Roman" w:cs="Times New Roman"/>
                <w:sz w:val="24"/>
                <w:szCs w:val="24"/>
                <w:highlight w:val="white"/>
              </w:rPr>
            </w:pPr>
          </w:p>
        </w:tc>
      </w:tr>
      <w:tr w:rsidR="002206E6" w14:paraId="08EDC8CF" w14:textId="77777777" w:rsidTr="00A56ADB">
        <w:tc>
          <w:tcPr>
            <w:tcW w:w="1903" w:type="dxa"/>
            <w:tcBorders>
              <w:top w:val="nil"/>
              <w:bottom w:val="nil"/>
            </w:tcBorders>
            <w:shd w:val="clear" w:color="auto" w:fill="auto"/>
            <w:vAlign w:val="center"/>
          </w:tcPr>
          <w:p w14:paraId="1C1804DC"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Vocab^4</w:t>
            </w:r>
          </w:p>
        </w:tc>
        <w:tc>
          <w:tcPr>
            <w:tcW w:w="1408" w:type="dxa"/>
            <w:tcBorders>
              <w:top w:val="nil"/>
              <w:bottom w:val="nil"/>
            </w:tcBorders>
            <w:shd w:val="clear" w:color="auto" w:fill="auto"/>
            <w:vAlign w:val="center"/>
          </w:tcPr>
          <w:p w14:paraId="607F26F7" w14:textId="411EA394" w:rsidR="002206E6" w:rsidRDefault="005277DB">
            <w:pPr>
              <w:widowControl w:val="0"/>
              <w:tabs>
                <w:tab w:val="decimal" w:leader="dot" w:pos="547"/>
              </w:tabs>
              <w:spacing w:after="0" w:line="240" w:lineRule="auto"/>
            </w:pPr>
            <w:r>
              <w:rPr>
                <w:rFonts w:ascii="Times New Roman" w:hAnsi="Times New Roman" w:cs="Times New Roman"/>
                <w:sz w:val="24"/>
                <w:szCs w:val="24"/>
              </w:rPr>
              <w:t>0.90</w:t>
            </w:r>
            <w:r w:rsidR="00A56ADB">
              <w:rPr>
                <w:rFonts w:ascii="Times New Roman" w:hAnsi="Times New Roman" w:cs="Times New Roman"/>
                <w:sz w:val="24"/>
                <w:szCs w:val="24"/>
              </w:rPr>
              <w:t xml:space="preserve"> </w:t>
            </w:r>
          </w:p>
        </w:tc>
        <w:tc>
          <w:tcPr>
            <w:tcW w:w="1547" w:type="dxa"/>
            <w:tcBorders>
              <w:top w:val="nil"/>
              <w:bottom w:val="nil"/>
            </w:tcBorders>
            <w:shd w:val="clear" w:color="auto" w:fill="auto"/>
            <w:vAlign w:val="center"/>
          </w:tcPr>
          <w:p w14:paraId="0906B0AB" w14:textId="77777777"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[-3.57, 5.61]</w:t>
            </w:r>
          </w:p>
        </w:tc>
        <w:tc>
          <w:tcPr>
            <w:tcW w:w="1276" w:type="dxa"/>
            <w:tcBorders>
              <w:top w:val="nil"/>
              <w:bottom w:val="nil"/>
            </w:tcBorders>
            <w:shd w:val="clear" w:color="auto" w:fill="auto"/>
          </w:tcPr>
          <w:p w14:paraId="60B448EA"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2.299</w:t>
            </w:r>
          </w:p>
        </w:tc>
        <w:tc>
          <w:tcPr>
            <w:tcW w:w="1206" w:type="dxa"/>
            <w:tcBorders>
              <w:top w:val="nil"/>
              <w:bottom w:val="nil"/>
            </w:tcBorders>
            <w:shd w:val="clear" w:color="auto" w:fill="auto"/>
          </w:tcPr>
          <w:p w14:paraId="7F5E2D11" w14:textId="301CECA4" w:rsidR="002206E6" w:rsidRDefault="005277DB">
            <w:pPr>
              <w:widowControl w:val="0"/>
              <w:tabs>
                <w:tab w:val="decimal" w:leader="dot" w:pos="205"/>
              </w:tabs>
              <w:spacing w:after="0" w:line="240" w:lineRule="auto"/>
            </w:pPr>
            <w:r>
              <w:rPr>
                <w:rFonts w:ascii="Times New Roman" w:hAnsi="Times New Roman" w:cs="Times New Roman"/>
                <w:sz w:val="24"/>
                <w:szCs w:val="24"/>
              </w:rPr>
              <w:t xml:space="preserve">0.391 </w:t>
            </w:r>
          </w:p>
        </w:tc>
        <w:tc>
          <w:tcPr>
            <w:tcW w:w="1091" w:type="dxa"/>
            <w:tcBorders>
              <w:top w:val="nil"/>
              <w:bottom w:val="nil"/>
            </w:tcBorders>
            <w:shd w:val="clear" w:color="auto" w:fill="auto"/>
          </w:tcPr>
          <w:p w14:paraId="5AF3F33D"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0.696</w:t>
            </w:r>
          </w:p>
        </w:tc>
        <w:tc>
          <w:tcPr>
            <w:tcW w:w="647" w:type="dxa"/>
            <w:tcBorders>
              <w:top w:val="nil"/>
              <w:bottom w:val="nil"/>
            </w:tcBorders>
            <w:shd w:val="clear" w:color="auto" w:fill="auto"/>
          </w:tcPr>
          <w:p w14:paraId="5BC753FC" w14:textId="77777777" w:rsidR="002206E6" w:rsidRDefault="002206E6">
            <w:pPr>
              <w:widowControl w:val="0"/>
              <w:tabs>
                <w:tab w:val="decimal" w:leader="dot" w:pos="130"/>
              </w:tabs>
              <w:spacing w:after="0" w:line="240" w:lineRule="auto"/>
              <w:rPr>
                <w:rFonts w:ascii="Times New Roman" w:hAnsi="Times New Roman" w:cs="Times New Roman"/>
                <w:sz w:val="24"/>
                <w:szCs w:val="24"/>
                <w:highlight w:val="white"/>
              </w:rPr>
            </w:pPr>
          </w:p>
        </w:tc>
      </w:tr>
      <w:tr w:rsidR="002206E6" w14:paraId="0A1AC4C3" w14:textId="77777777" w:rsidTr="00A56ADB">
        <w:tc>
          <w:tcPr>
            <w:tcW w:w="1903" w:type="dxa"/>
            <w:tcBorders>
              <w:top w:val="nil"/>
              <w:bottom w:val="single" w:sz="4" w:space="0" w:color="00000A"/>
            </w:tcBorders>
            <w:shd w:val="clear" w:color="auto" w:fill="auto"/>
            <w:vAlign w:val="center"/>
          </w:tcPr>
          <w:p w14:paraId="253D7402"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Vocab^5</w:t>
            </w:r>
          </w:p>
        </w:tc>
        <w:tc>
          <w:tcPr>
            <w:tcW w:w="1408" w:type="dxa"/>
            <w:tcBorders>
              <w:top w:val="nil"/>
              <w:bottom w:val="single" w:sz="4" w:space="0" w:color="00000A"/>
            </w:tcBorders>
            <w:shd w:val="clear" w:color="auto" w:fill="auto"/>
            <w:vAlign w:val="center"/>
          </w:tcPr>
          <w:p w14:paraId="41983D27" w14:textId="06EAAADF" w:rsidR="002206E6" w:rsidRDefault="005277DB">
            <w:pPr>
              <w:widowControl w:val="0"/>
              <w:tabs>
                <w:tab w:val="decimal" w:leader="dot" w:pos="547"/>
              </w:tabs>
              <w:spacing w:after="0" w:line="240" w:lineRule="auto"/>
            </w:pPr>
            <w:r>
              <w:rPr>
                <w:rFonts w:ascii="Times New Roman" w:hAnsi="Times New Roman" w:cs="Times New Roman"/>
                <w:sz w:val="24"/>
                <w:szCs w:val="24"/>
              </w:rPr>
              <w:t>-0.03</w:t>
            </w:r>
            <w:r w:rsidR="00A56ADB">
              <w:rPr>
                <w:rFonts w:ascii="Times New Roman" w:hAnsi="Times New Roman" w:cs="Times New Roman"/>
                <w:sz w:val="24"/>
                <w:szCs w:val="24"/>
              </w:rPr>
              <w:t xml:space="preserve"> </w:t>
            </w:r>
          </w:p>
        </w:tc>
        <w:tc>
          <w:tcPr>
            <w:tcW w:w="1547" w:type="dxa"/>
            <w:tcBorders>
              <w:top w:val="nil"/>
              <w:bottom w:val="single" w:sz="4" w:space="0" w:color="00000A"/>
            </w:tcBorders>
            <w:shd w:val="clear" w:color="auto" w:fill="auto"/>
            <w:vAlign w:val="center"/>
          </w:tcPr>
          <w:p w14:paraId="086EE580" w14:textId="420AEF26"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[-4.45, 4.20]</w:t>
            </w:r>
          </w:p>
        </w:tc>
        <w:tc>
          <w:tcPr>
            <w:tcW w:w="1276" w:type="dxa"/>
            <w:tcBorders>
              <w:top w:val="nil"/>
              <w:bottom w:val="single" w:sz="4" w:space="0" w:color="00000A"/>
            </w:tcBorders>
            <w:shd w:val="clear" w:color="auto" w:fill="auto"/>
          </w:tcPr>
          <w:p w14:paraId="21671B4C"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2.190</w:t>
            </w:r>
          </w:p>
        </w:tc>
        <w:tc>
          <w:tcPr>
            <w:tcW w:w="1206" w:type="dxa"/>
            <w:tcBorders>
              <w:top w:val="nil"/>
              <w:bottom w:val="single" w:sz="4" w:space="0" w:color="00000A"/>
            </w:tcBorders>
            <w:shd w:val="clear" w:color="auto" w:fill="auto"/>
          </w:tcPr>
          <w:p w14:paraId="0B8EE424" w14:textId="38856AC8" w:rsidR="002206E6" w:rsidRDefault="005277DB">
            <w:pPr>
              <w:widowControl w:val="0"/>
              <w:tabs>
                <w:tab w:val="decimal" w:leader="dot" w:pos="205"/>
              </w:tabs>
              <w:spacing w:after="0" w:line="240" w:lineRule="auto"/>
            </w:pPr>
            <w:r>
              <w:rPr>
                <w:rFonts w:ascii="Times New Roman" w:hAnsi="Times New Roman" w:cs="Times New Roman"/>
                <w:sz w:val="24"/>
                <w:szCs w:val="24"/>
              </w:rPr>
              <w:t xml:space="preserve">-0.012 </w:t>
            </w:r>
          </w:p>
        </w:tc>
        <w:tc>
          <w:tcPr>
            <w:tcW w:w="1091" w:type="dxa"/>
            <w:tcBorders>
              <w:top w:val="nil"/>
              <w:bottom w:val="single" w:sz="4" w:space="0" w:color="00000A"/>
            </w:tcBorders>
            <w:shd w:val="clear" w:color="auto" w:fill="auto"/>
          </w:tcPr>
          <w:p w14:paraId="03D2EF08"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0.990</w:t>
            </w:r>
          </w:p>
        </w:tc>
        <w:tc>
          <w:tcPr>
            <w:tcW w:w="647" w:type="dxa"/>
            <w:tcBorders>
              <w:top w:val="nil"/>
              <w:bottom w:val="single" w:sz="4" w:space="0" w:color="00000A"/>
            </w:tcBorders>
            <w:shd w:val="clear" w:color="auto" w:fill="auto"/>
          </w:tcPr>
          <w:p w14:paraId="4E28B0FD" w14:textId="77777777" w:rsidR="002206E6" w:rsidRDefault="002206E6">
            <w:pPr>
              <w:widowControl w:val="0"/>
              <w:tabs>
                <w:tab w:val="decimal" w:leader="dot" w:pos="130"/>
              </w:tabs>
              <w:spacing w:after="0" w:line="240" w:lineRule="auto"/>
              <w:rPr>
                <w:rFonts w:ascii="Times New Roman" w:hAnsi="Times New Roman" w:cs="Times New Roman"/>
                <w:sz w:val="24"/>
                <w:szCs w:val="24"/>
              </w:rPr>
            </w:pPr>
          </w:p>
        </w:tc>
      </w:tr>
    </w:tbl>
    <w:p w14:paraId="3FFB2111" w14:textId="715E5CA9" w:rsidR="002206E6" w:rsidRDefault="005277DB">
      <w:pPr>
        <w:rPr>
          <w:rFonts w:ascii="Times New Roman" w:hAnsi="Times New Roman" w:cs="Times New Roman"/>
          <w:sz w:val="20"/>
          <w:szCs w:val="20"/>
        </w:rPr>
      </w:pPr>
      <w:r>
        <w:rPr>
          <w:rFonts w:ascii="Times New Roman" w:hAnsi="Times New Roman" w:cs="Times New Roman"/>
          <w:i/>
          <w:sz w:val="20"/>
          <w:szCs w:val="20"/>
        </w:rPr>
        <w:t xml:space="preserve">Note. </w:t>
      </w:r>
      <w:r>
        <w:rPr>
          <w:rFonts w:ascii="Times New Roman" w:hAnsi="Times New Roman" w:cs="Times New Roman"/>
          <w:sz w:val="20"/>
          <w:szCs w:val="20"/>
        </w:rPr>
        <w:t>χ</w:t>
      </w:r>
      <w:r>
        <w:rPr>
          <w:rFonts w:ascii="Times New Roman" w:hAnsi="Times New Roman" w:cs="Times New Roman"/>
          <w:sz w:val="20"/>
          <w:szCs w:val="20"/>
          <w:vertAlign w:val="superscript"/>
        </w:rPr>
        <w:t>2</w:t>
      </w:r>
      <w:r>
        <w:rPr>
          <w:rFonts w:ascii="Times New Roman" w:hAnsi="Times New Roman" w:cs="Times New Roman"/>
          <w:sz w:val="20"/>
          <w:szCs w:val="20"/>
        </w:rPr>
        <w:t xml:space="preserve">(5) = 26.55, </w:t>
      </w:r>
      <w:r>
        <w:rPr>
          <w:rFonts w:ascii="Times New Roman" w:hAnsi="Times New Roman" w:cs="Times New Roman"/>
          <w:i/>
          <w:iCs/>
          <w:sz w:val="20"/>
          <w:szCs w:val="20"/>
        </w:rPr>
        <w:t xml:space="preserve">p </w:t>
      </w:r>
      <w:r>
        <w:rPr>
          <w:rFonts w:ascii="Times New Roman" w:hAnsi="Times New Roman" w:cs="Times New Roman"/>
          <w:sz w:val="20"/>
          <w:szCs w:val="20"/>
        </w:rPr>
        <w:t>&lt; .001</w:t>
      </w:r>
      <w:r>
        <w:rPr>
          <w:rFonts w:ascii="Times New Roman" w:hAnsi="Times New Roman" w:cs="Times New Roman"/>
          <w:sz w:val="24"/>
          <w:szCs w:val="24"/>
        </w:rPr>
        <w:t xml:space="preserve">. </w:t>
      </w:r>
      <w:r>
        <w:rPr>
          <w:rFonts w:ascii="Times New Roman" w:hAnsi="Times New Roman" w:cs="Times New Roman"/>
          <w:iCs/>
          <w:sz w:val="20"/>
          <w:szCs w:val="20"/>
        </w:rPr>
        <w:t xml:space="preserve">B </w:t>
      </w:r>
      <w:r>
        <w:rPr>
          <w:rFonts w:ascii="Times New Roman" w:hAnsi="Times New Roman" w:cs="Times New Roman"/>
          <w:sz w:val="20"/>
          <w:szCs w:val="20"/>
        </w:rPr>
        <w:t xml:space="preserve">= unstandardized regression coefficient. Numbers in brackets indicate the lower and upper limits of a 95% confidence interval. * </w:t>
      </w:r>
      <w:r>
        <w:rPr>
          <w:rFonts w:ascii="Times New Roman" w:hAnsi="Times New Roman" w:cs="Times New Roman"/>
          <w:i/>
          <w:iCs/>
          <w:sz w:val="20"/>
          <w:szCs w:val="20"/>
        </w:rPr>
        <w:t xml:space="preserve">p </w:t>
      </w:r>
      <w:r>
        <w:rPr>
          <w:rFonts w:ascii="Times New Roman" w:hAnsi="Times New Roman" w:cs="Times New Roman"/>
          <w:sz w:val="20"/>
          <w:szCs w:val="20"/>
        </w:rPr>
        <w:t>&lt; .05, **</w:t>
      </w:r>
      <w:r>
        <w:rPr>
          <w:rFonts w:ascii="Times New Roman" w:hAnsi="Times New Roman" w:cs="Times New Roman"/>
          <w:i/>
          <w:iCs/>
          <w:sz w:val="20"/>
          <w:szCs w:val="20"/>
        </w:rPr>
        <w:t xml:space="preserve">p </w:t>
      </w:r>
      <w:r>
        <w:rPr>
          <w:rFonts w:ascii="Times New Roman" w:hAnsi="Times New Roman" w:cs="Times New Roman"/>
          <w:sz w:val="20"/>
          <w:szCs w:val="20"/>
        </w:rPr>
        <w:t>&lt; .01, ***</w:t>
      </w:r>
      <w:r>
        <w:rPr>
          <w:rFonts w:ascii="Times New Roman" w:hAnsi="Times New Roman" w:cs="Times New Roman"/>
          <w:i/>
          <w:iCs/>
          <w:sz w:val="20"/>
          <w:szCs w:val="20"/>
        </w:rPr>
        <w:t xml:space="preserve">p </w:t>
      </w:r>
      <w:r>
        <w:rPr>
          <w:rFonts w:ascii="Times New Roman" w:hAnsi="Times New Roman" w:cs="Times New Roman"/>
          <w:sz w:val="20"/>
          <w:szCs w:val="20"/>
        </w:rPr>
        <w:t>&lt; .001</w:t>
      </w:r>
    </w:p>
    <w:p w14:paraId="203053CE" w14:textId="77777777" w:rsidR="002206E6" w:rsidRDefault="002206E6">
      <w:pPr>
        <w:ind w:firstLine="720"/>
        <w:contextualSpacing/>
        <w:jc w:val="both"/>
        <w:rPr>
          <w:rFonts w:ascii="Times New Roman" w:hAnsi="Times New Roman" w:cs="Times New Roman"/>
          <w:sz w:val="24"/>
          <w:szCs w:val="24"/>
        </w:rPr>
      </w:pPr>
    </w:p>
    <w:p w14:paraId="790BDC60" w14:textId="3D03BB48" w:rsidR="002206E6" w:rsidRDefault="005277DB">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results of the logistic regression for the /trill-d/ </w:t>
      </w:r>
      <w:r w:rsidR="00AE0DB5">
        <w:rPr>
          <w:rFonts w:ascii="Times New Roman" w:hAnsi="Times New Roman" w:cs="Times New Roman"/>
          <w:sz w:val="24"/>
          <w:szCs w:val="24"/>
        </w:rPr>
        <w:t>contrast</w:t>
      </w:r>
      <w:r>
        <w:rPr>
          <w:rFonts w:ascii="Times New Roman" w:hAnsi="Times New Roman" w:cs="Times New Roman"/>
          <w:sz w:val="24"/>
          <w:szCs w:val="24"/>
        </w:rPr>
        <w:t xml:space="preserve"> are shown in Table 6. This model was significant,</w:t>
      </w:r>
      <w:r>
        <w:t xml:space="preserve"> </w:t>
      </w:r>
      <w:r>
        <w:rPr>
          <w:rFonts w:ascii="Times New Roman" w:hAnsi="Times New Roman" w:cs="Times New Roman"/>
          <w:sz w:val="24"/>
          <w:szCs w:val="24"/>
        </w:rPr>
        <w:t xml:space="preserve">χ2(5) = 26.55, </w:t>
      </w:r>
      <w:r>
        <w:rPr>
          <w:rFonts w:ascii="Times New Roman" w:hAnsi="Times New Roman" w:cs="Times New Roman"/>
          <w:i/>
          <w:iCs/>
          <w:sz w:val="24"/>
          <w:szCs w:val="24"/>
        </w:rPr>
        <w:t>p</w:t>
      </w:r>
      <w:r>
        <w:rPr>
          <w:rFonts w:ascii="Times New Roman" w:hAnsi="Times New Roman" w:cs="Times New Roman"/>
          <w:sz w:val="24"/>
          <w:szCs w:val="24"/>
        </w:rPr>
        <w:t xml:space="preserve"> &lt; .001. For this </w:t>
      </w:r>
      <w:r w:rsidR="00AE0DB5">
        <w:rPr>
          <w:rFonts w:ascii="Times New Roman" w:hAnsi="Times New Roman" w:cs="Times New Roman"/>
          <w:sz w:val="24"/>
          <w:szCs w:val="24"/>
        </w:rPr>
        <w:t>contrast</w:t>
      </w:r>
      <w:r>
        <w:rPr>
          <w:rFonts w:ascii="Times New Roman" w:hAnsi="Times New Roman" w:cs="Times New Roman"/>
          <w:sz w:val="24"/>
          <w:szCs w:val="24"/>
        </w:rPr>
        <w:t>, only the linear relationship was significant, showing that an increase in vocabulary rating predicted an increase in accuracy in the forced choice task.</w:t>
      </w:r>
    </w:p>
    <w:p w14:paraId="57124735" w14:textId="77777777" w:rsidR="002206E6" w:rsidRDefault="002206E6">
      <w:pPr>
        <w:ind w:firstLine="720"/>
        <w:contextualSpacing/>
        <w:jc w:val="both"/>
        <w:rPr>
          <w:rFonts w:ascii="Times New Roman" w:hAnsi="Times New Roman" w:cs="Times New Roman"/>
          <w:sz w:val="24"/>
          <w:szCs w:val="24"/>
        </w:rPr>
      </w:pPr>
    </w:p>
    <w:p w14:paraId="7342B1AA" w14:textId="53347ADE" w:rsidR="002206E6" w:rsidRDefault="005277DB">
      <w:pPr>
        <w:pStyle w:val="Caption"/>
      </w:pPr>
      <w:r>
        <w:t>Table 6</w:t>
      </w:r>
      <w:r w:rsidR="00F37488">
        <w:t>:</w:t>
      </w:r>
      <w:r>
        <w:t xml:space="preserve"> Summary of logistic regression analysis for /trill-d/ </w:t>
      </w:r>
      <w:r w:rsidR="00AE0DB5">
        <w:t>contrast</w:t>
      </w:r>
    </w:p>
    <w:tbl>
      <w:tblPr>
        <w:tblW w:w="4850" w:type="pct"/>
        <w:tblBorders>
          <w:top w:val="single" w:sz="4" w:space="0" w:color="00000A"/>
          <w:bottom w:val="single" w:sz="4" w:space="0" w:color="00000A"/>
          <w:insideH w:val="single" w:sz="4" w:space="0" w:color="00000A"/>
        </w:tblBorders>
        <w:tblCellMar>
          <w:left w:w="100" w:type="dxa"/>
          <w:right w:w="100" w:type="dxa"/>
        </w:tblCellMar>
        <w:tblLook w:val="0000" w:firstRow="0" w:lastRow="0" w:firstColumn="0" w:lastColumn="0" w:noHBand="0" w:noVBand="0"/>
      </w:tblPr>
      <w:tblGrid>
        <w:gridCol w:w="1905"/>
        <w:gridCol w:w="1241"/>
        <w:gridCol w:w="1714"/>
        <w:gridCol w:w="1277"/>
        <w:gridCol w:w="1206"/>
        <w:gridCol w:w="1091"/>
        <w:gridCol w:w="645"/>
      </w:tblGrid>
      <w:tr w:rsidR="002206E6" w14:paraId="15480D28" w14:textId="77777777" w:rsidTr="00A56ADB">
        <w:tc>
          <w:tcPr>
            <w:tcW w:w="1904" w:type="dxa"/>
            <w:tcBorders>
              <w:top w:val="single" w:sz="4" w:space="0" w:color="00000A"/>
              <w:bottom w:val="single" w:sz="4" w:space="0" w:color="00000A"/>
            </w:tcBorders>
            <w:shd w:val="clear" w:color="auto" w:fill="auto"/>
            <w:vAlign w:val="center"/>
          </w:tcPr>
          <w:p w14:paraId="60A6B8CC"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Predictor</w:t>
            </w:r>
          </w:p>
        </w:tc>
        <w:tc>
          <w:tcPr>
            <w:tcW w:w="1241" w:type="dxa"/>
            <w:tcBorders>
              <w:top w:val="single" w:sz="4" w:space="0" w:color="00000A"/>
              <w:bottom w:val="single" w:sz="4" w:space="0" w:color="00000A"/>
            </w:tcBorders>
            <w:shd w:val="clear" w:color="auto" w:fill="auto"/>
            <w:vAlign w:val="center"/>
          </w:tcPr>
          <w:p w14:paraId="770C55A1"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714" w:type="dxa"/>
            <w:tcBorders>
              <w:top w:val="single" w:sz="4" w:space="0" w:color="00000A"/>
              <w:bottom w:val="single" w:sz="4" w:space="0" w:color="00000A"/>
            </w:tcBorders>
            <w:shd w:val="clear" w:color="auto" w:fill="auto"/>
            <w:vAlign w:val="center"/>
          </w:tcPr>
          <w:p w14:paraId="2F3DF46E"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p w14:paraId="76D6EC03"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 CI</w:t>
            </w:r>
          </w:p>
        </w:tc>
        <w:tc>
          <w:tcPr>
            <w:tcW w:w="1277" w:type="dxa"/>
            <w:tcBorders>
              <w:top w:val="single" w:sz="4" w:space="0" w:color="00000A"/>
              <w:bottom w:val="single" w:sz="4" w:space="0" w:color="00000A"/>
            </w:tcBorders>
            <w:shd w:val="clear" w:color="auto" w:fill="auto"/>
            <w:vAlign w:val="center"/>
          </w:tcPr>
          <w:p w14:paraId="2E2916F1"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Std Error B</w:t>
            </w:r>
          </w:p>
        </w:tc>
        <w:tc>
          <w:tcPr>
            <w:tcW w:w="1206" w:type="dxa"/>
            <w:tcBorders>
              <w:top w:val="single" w:sz="4" w:space="0" w:color="00000A"/>
              <w:bottom w:val="single" w:sz="4" w:space="0" w:color="00000A"/>
            </w:tcBorders>
            <w:shd w:val="clear" w:color="auto" w:fill="auto"/>
            <w:vAlign w:val="center"/>
          </w:tcPr>
          <w:p w14:paraId="7961EC18"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z-value</w:t>
            </w:r>
          </w:p>
        </w:tc>
        <w:tc>
          <w:tcPr>
            <w:tcW w:w="1091" w:type="dxa"/>
            <w:tcBorders>
              <w:top w:val="single" w:sz="4" w:space="0" w:color="00000A"/>
              <w:bottom w:val="single" w:sz="4" w:space="0" w:color="00000A"/>
            </w:tcBorders>
            <w:shd w:val="clear" w:color="auto" w:fill="auto"/>
            <w:vAlign w:val="center"/>
          </w:tcPr>
          <w:p w14:paraId="3CAB5F09"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p</w:t>
            </w:r>
          </w:p>
        </w:tc>
        <w:tc>
          <w:tcPr>
            <w:tcW w:w="645" w:type="dxa"/>
            <w:tcBorders>
              <w:top w:val="single" w:sz="4" w:space="0" w:color="00000A"/>
              <w:bottom w:val="single" w:sz="4" w:space="0" w:color="00000A"/>
            </w:tcBorders>
            <w:shd w:val="clear" w:color="auto" w:fill="auto"/>
          </w:tcPr>
          <w:p w14:paraId="1569C21A" w14:textId="77777777" w:rsidR="002206E6" w:rsidRDefault="002206E6">
            <w:pPr>
              <w:widowControl w:val="0"/>
              <w:spacing w:after="0" w:line="240" w:lineRule="auto"/>
              <w:jc w:val="center"/>
              <w:rPr>
                <w:rFonts w:ascii="Times New Roman" w:hAnsi="Times New Roman" w:cs="Times New Roman"/>
                <w:i/>
                <w:iCs/>
                <w:sz w:val="24"/>
                <w:szCs w:val="24"/>
              </w:rPr>
            </w:pPr>
          </w:p>
        </w:tc>
      </w:tr>
      <w:tr w:rsidR="002206E6" w14:paraId="62B721CE" w14:textId="77777777" w:rsidTr="00A56ADB">
        <w:tc>
          <w:tcPr>
            <w:tcW w:w="1904" w:type="dxa"/>
            <w:tcBorders>
              <w:top w:val="single" w:sz="4" w:space="0" w:color="00000A"/>
              <w:bottom w:val="nil"/>
            </w:tcBorders>
            <w:shd w:val="clear" w:color="auto" w:fill="auto"/>
            <w:vAlign w:val="center"/>
          </w:tcPr>
          <w:p w14:paraId="082D635E"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(Intercept)</w:t>
            </w:r>
          </w:p>
        </w:tc>
        <w:tc>
          <w:tcPr>
            <w:tcW w:w="1241" w:type="dxa"/>
            <w:tcBorders>
              <w:top w:val="single" w:sz="4" w:space="0" w:color="00000A"/>
              <w:bottom w:val="nil"/>
            </w:tcBorders>
            <w:shd w:val="clear" w:color="auto" w:fill="auto"/>
            <w:vAlign w:val="center"/>
          </w:tcPr>
          <w:p w14:paraId="5049CA97" w14:textId="578BC7C7" w:rsidR="002206E6" w:rsidRDefault="005277DB">
            <w:pPr>
              <w:widowControl w:val="0"/>
              <w:tabs>
                <w:tab w:val="decimal" w:leader="dot" w:pos="547"/>
              </w:tabs>
              <w:spacing w:after="0" w:line="240" w:lineRule="auto"/>
            </w:pPr>
            <w:r>
              <w:rPr>
                <w:rFonts w:ascii="Times New Roman" w:hAnsi="Times New Roman" w:cs="Times New Roman"/>
                <w:sz w:val="24"/>
                <w:szCs w:val="24"/>
              </w:rPr>
              <w:t>2.29</w:t>
            </w:r>
            <w:r w:rsidR="00A56ADB">
              <w:rPr>
                <w:rFonts w:ascii="Times New Roman" w:hAnsi="Times New Roman" w:cs="Times New Roman"/>
                <w:sz w:val="24"/>
                <w:szCs w:val="24"/>
              </w:rPr>
              <w:t xml:space="preserve"> </w:t>
            </w:r>
          </w:p>
        </w:tc>
        <w:tc>
          <w:tcPr>
            <w:tcW w:w="1714" w:type="dxa"/>
            <w:tcBorders>
              <w:top w:val="single" w:sz="4" w:space="0" w:color="00000A"/>
              <w:bottom w:val="nil"/>
            </w:tcBorders>
            <w:shd w:val="clear" w:color="auto" w:fill="auto"/>
            <w:vAlign w:val="center"/>
          </w:tcPr>
          <w:p w14:paraId="39EDDA99" w14:textId="77777777"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[2.12, 2.46]</w:t>
            </w:r>
          </w:p>
        </w:tc>
        <w:tc>
          <w:tcPr>
            <w:tcW w:w="1277" w:type="dxa"/>
            <w:tcBorders>
              <w:top w:val="single" w:sz="4" w:space="0" w:color="00000A"/>
              <w:bottom w:val="nil"/>
            </w:tcBorders>
            <w:shd w:val="clear" w:color="auto" w:fill="auto"/>
          </w:tcPr>
          <w:p w14:paraId="74E7EDF4"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0.087</w:t>
            </w:r>
          </w:p>
        </w:tc>
        <w:tc>
          <w:tcPr>
            <w:tcW w:w="1206" w:type="dxa"/>
            <w:tcBorders>
              <w:top w:val="single" w:sz="4" w:space="0" w:color="00000A"/>
              <w:bottom w:val="nil"/>
            </w:tcBorders>
            <w:shd w:val="clear" w:color="auto" w:fill="auto"/>
          </w:tcPr>
          <w:p w14:paraId="00A0A9B3" w14:textId="47AEF4A2" w:rsidR="002206E6" w:rsidRDefault="005277DB">
            <w:pPr>
              <w:widowControl w:val="0"/>
              <w:tabs>
                <w:tab w:val="decimal" w:leader="dot" w:pos="205"/>
              </w:tabs>
              <w:spacing w:after="0" w:line="240" w:lineRule="auto"/>
            </w:pPr>
            <w:r>
              <w:rPr>
                <w:rFonts w:ascii="Times New Roman" w:hAnsi="Times New Roman" w:cs="Times New Roman"/>
                <w:sz w:val="24"/>
                <w:szCs w:val="24"/>
              </w:rPr>
              <w:t xml:space="preserve">26.455 </w:t>
            </w:r>
          </w:p>
        </w:tc>
        <w:tc>
          <w:tcPr>
            <w:tcW w:w="1091" w:type="dxa"/>
            <w:tcBorders>
              <w:top w:val="single" w:sz="4" w:space="0" w:color="00000A"/>
              <w:bottom w:val="nil"/>
            </w:tcBorders>
            <w:shd w:val="clear" w:color="auto" w:fill="auto"/>
          </w:tcPr>
          <w:p w14:paraId="2E9AD57A"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&lt;.001</w:t>
            </w:r>
          </w:p>
        </w:tc>
        <w:tc>
          <w:tcPr>
            <w:tcW w:w="645" w:type="dxa"/>
            <w:tcBorders>
              <w:top w:val="single" w:sz="4" w:space="0" w:color="00000A"/>
              <w:bottom w:val="nil"/>
            </w:tcBorders>
            <w:shd w:val="clear" w:color="auto" w:fill="auto"/>
          </w:tcPr>
          <w:p w14:paraId="04FC6B90"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206E6" w14:paraId="6C8287D4" w14:textId="77777777" w:rsidTr="00A56ADB">
        <w:tc>
          <w:tcPr>
            <w:tcW w:w="1904" w:type="dxa"/>
            <w:tcBorders>
              <w:top w:val="nil"/>
              <w:bottom w:val="nil"/>
            </w:tcBorders>
            <w:shd w:val="clear" w:color="auto" w:fill="auto"/>
            <w:vAlign w:val="center"/>
          </w:tcPr>
          <w:p w14:paraId="2698BDA8"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w:t>
            </w:r>
          </w:p>
        </w:tc>
        <w:tc>
          <w:tcPr>
            <w:tcW w:w="1241" w:type="dxa"/>
            <w:tcBorders>
              <w:top w:val="nil"/>
              <w:bottom w:val="nil"/>
            </w:tcBorders>
            <w:shd w:val="clear" w:color="auto" w:fill="auto"/>
            <w:vAlign w:val="center"/>
          </w:tcPr>
          <w:p w14:paraId="4CB0A1B5" w14:textId="3A22FE3A" w:rsidR="002206E6" w:rsidRDefault="005277DB">
            <w:pPr>
              <w:widowControl w:val="0"/>
              <w:tabs>
                <w:tab w:val="decimal" w:leader="dot" w:pos="547"/>
              </w:tabs>
              <w:spacing w:after="0" w:line="240" w:lineRule="auto"/>
            </w:pPr>
            <w:r>
              <w:rPr>
                <w:rFonts w:ascii="Times New Roman" w:hAnsi="Times New Roman" w:cs="Times New Roman"/>
                <w:sz w:val="24"/>
                <w:szCs w:val="24"/>
              </w:rPr>
              <w:t>9.04</w:t>
            </w:r>
            <w:r w:rsidR="00A56ADB">
              <w:rPr>
                <w:rFonts w:ascii="Times New Roman" w:hAnsi="Times New Roman" w:cs="Times New Roman"/>
                <w:sz w:val="24"/>
                <w:szCs w:val="24"/>
              </w:rPr>
              <w:t xml:space="preserve"> </w:t>
            </w:r>
          </w:p>
        </w:tc>
        <w:tc>
          <w:tcPr>
            <w:tcW w:w="1714" w:type="dxa"/>
            <w:tcBorders>
              <w:top w:val="nil"/>
              <w:bottom w:val="nil"/>
            </w:tcBorders>
            <w:shd w:val="clear" w:color="auto" w:fill="auto"/>
            <w:vAlign w:val="center"/>
          </w:tcPr>
          <w:p w14:paraId="2F388821" w14:textId="77777777"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[3.08, 14.65]</w:t>
            </w:r>
          </w:p>
        </w:tc>
        <w:tc>
          <w:tcPr>
            <w:tcW w:w="1277" w:type="dxa"/>
            <w:tcBorders>
              <w:top w:val="nil"/>
              <w:bottom w:val="nil"/>
            </w:tcBorders>
            <w:shd w:val="clear" w:color="auto" w:fill="auto"/>
          </w:tcPr>
          <w:p w14:paraId="26CB18A1"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2.938</w:t>
            </w:r>
          </w:p>
        </w:tc>
        <w:tc>
          <w:tcPr>
            <w:tcW w:w="1206" w:type="dxa"/>
            <w:tcBorders>
              <w:top w:val="nil"/>
              <w:bottom w:val="nil"/>
            </w:tcBorders>
            <w:shd w:val="clear" w:color="auto" w:fill="auto"/>
          </w:tcPr>
          <w:p w14:paraId="587CACA2" w14:textId="7380413E" w:rsidR="002206E6" w:rsidRDefault="005277DB">
            <w:pPr>
              <w:widowControl w:val="0"/>
              <w:tabs>
                <w:tab w:val="decimal" w:leader="dot" w:pos="205"/>
              </w:tabs>
              <w:spacing w:after="0" w:line="240" w:lineRule="auto"/>
            </w:pPr>
            <w:r>
              <w:rPr>
                <w:rFonts w:ascii="Times New Roman" w:hAnsi="Times New Roman" w:cs="Times New Roman"/>
                <w:sz w:val="24"/>
                <w:szCs w:val="24"/>
              </w:rPr>
              <w:t xml:space="preserve">3.078 </w:t>
            </w:r>
          </w:p>
        </w:tc>
        <w:tc>
          <w:tcPr>
            <w:tcW w:w="1091" w:type="dxa"/>
            <w:tcBorders>
              <w:top w:val="nil"/>
              <w:bottom w:val="nil"/>
            </w:tcBorders>
            <w:shd w:val="clear" w:color="auto" w:fill="auto"/>
          </w:tcPr>
          <w:p w14:paraId="41F79C04"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0.002</w:t>
            </w:r>
          </w:p>
        </w:tc>
        <w:tc>
          <w:tcPr>
            <w:tcW w:w="645" w:type="dxa"/>
            <w:tcBorders>
              <w:top w:val="nil"/>
              <w:bottom w:val="nil"/>
            </w:tcBorders>
            <w:shd w:val="clear" w:color="auto" w:fill="auto"/>
          </w:tcPr>
          <w:p w14:paraId="53292523" w14:textId="77777777" w:rsidR="002206E6" w:rsidRDefault="005277DB">
            <w:pPr>
              <w:widowControl w:val="0"/>
              <w:tabs>
                <w:tab w:val="decimal" w:leader="dot" w:pos="130"/>
              </w:tabs>
              <w:spacing w:after="0" w:line="240" w:lineRule="auto"/>
              <w:rPr>
                <w:rFonts w:ascii="Times New Roman" w:hAnsi="Times New Roman" w:cs="Times New Roman"/>
                <w:sz w:val="24"/>
                <w:szCs w:val="24"/>
                <w:highlight w:val="white"/>
              </w:rPr>
            </w:pPr>
            <w:r>
              <w:rPr>
                <w:rFonts w:ascii="Times New Roman" w:hAnsi="Times New Roman" w:cs="Times New Roman"/>
                <w:sz w:val="24"/>
                <w:szCs w:val="24"/>
              </w:rPr>
              <w:t>**</w:t>
            </w:r>
          </w:p>
        </w:tc>
      </w:tr>
      <w:tr w:rsidR="002206E6" w14:paraId="1F4D31B0" w14:textId="77777777" w:rsidTr="00A56ADB">
        <w:tc>
          <w:tcPr>
            <w:tcW w:w="1904" w:type="dxa"/>
            <w:tcBorders>
              <w:top w:val="nil"/>
              <w:bottom w:val="nil"/>
            </w:tcBorders>
            <w:shd w:val="clear" w:color="auto" w:fill="auto"/>
            <w:vAlign w:val="center"/>
          </w:tcPr>
          <w:p w14:paraId="66A1C13B"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Vocab^2</w:t>
            </w:r>
          </w:p>
        </w:tc>
        <w:tc>
          <w:tcPr>
            <w:tcW w:w="1241" w:type="dxa"/>
            <w:tcBorders>
              <w:top w:val="nil"/>
              <w:bottom w:val="nil"/>
            </w:tcBorders>
            <w:shd w:val="clear" w:color="auto" w:fill="auto"/>
            <w:vAlign w:val="center"/>
          </w:tcPr>
          <w:p w14:paraId="667EDFF4" w14:textId="3B40D075" w:rsidR="002206E6" w:rsidRDefault="005277DB">
            <w:pPr>
              <w:widowControl w:val="0"/>
              <w:tabs>
                <w:tab w:val="decimal" w:leader="dot" w:pos="547"/>
              </w:tabs>
              <w:spacing w:after="0" w:line="240" w:lineRule="auto"/>
              <w:rPr>
                <w:rFonts w:ascii="Times New Roman" w:hAnsi="Times New Roman" w:cs="Times New Roman"/>
                <w:sz w:val="24"/>
                <w:szCs w:val="24"/>
              </w:rPr>
            </w:pPr>
            <w:r>
              <w:rPr>
                <w:rFonts w:ascii="Times New Roman" w:hAnsi="Times New Roman" w:cs="Times New Roman"/>
                <w:sz w:val="24"/>
                <w:szCs w:val="24"/>
              </w:rPr>
              <w:t>-2.04</w:t>
            </w:r>
            <w:r w:rsidR="005300DD">
              <w:rPr>
                <w:rFonts w:ascii="Times New Roman" w:hAnsi="Times New Roman" w:cs="Times New Roman"/>
                <w:sz w:val="24"/>
                <w:szCs w:val="24"/>
              </w:rPr>
              <w:t xml:space="preserve"> </w:t>
            </w:r>
          </w:p>
        </w:tc>
        <w:tc>
          <w:tcPr>
            <w:tcW w:w="1714" w:type="dxa"/>
            <w:tcBorders>
              <w:top w:val="nil"/>
              <w:bottom w:val="nil"/>
            </w:tcBorders>
            <w:shd w:val="clear" w:color="auto" w:fill="auto"/>
            <w:vAlign w:val="center"/>
          </w:tcPr>
          <w:p w14:paraId="2C628695" w14:textId="77777777"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[-7.86, 3.53]</w:t>
            </w:r>
          </w:p>
        </w:tc>
        <w:tc>
          <w:tcPr>
            <w:tcW w:w="1277" w:type="dxa"/>
            <w:tcBorders>
              <w:top w:val="nil"/>
              <w:bottom w:val="nil"/>
            </w:tcBorders>
            <w:shd w:val="clear" w:color="auto" w:fill="auto"/>
          </w:tcPr>
          <w:p w14:paraId="5AD1CE08"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2.887</w:t>
            </w:r>
          </w:p>
        </w:tc>
        <w:tc>
          <w:tcPr>
            <w:tcW w:w="1206" w:type="dxa"/>
            <w:tcBorders>
              <w:top w:val="nil"/>
              <w:bottom w:val="nil"/>
            </w:tcBorders>
            <w:shd w:val="clear" w:color="auto" w:fill="auto"/>
          </w:tcPr>
          <w:p w14:paraId="3DD9E2D2" w14:textId="4089F0B2" w:rsidR="002206E6" w:rsidRDefault="005277DB">
            <w:pPr>
              <w:widowControl w:val="0"/>
              <w:tabs>
                <w:tab w:val="decimal" w:leader="dot" w:pos="205"/>
              </w:tabs>
              <w:spacing w:after="0" w:line="240" w:lineRule="auto"/>
            </w:pPr>
            <w:r>
              <w:rPr>
                <w:rFonts w:ascii="Times New Roman" w:hAnsi="Times New Roman" w:cs="Times New Roman"/>
                <w:sz w:val="24"/>
                <w:szCs w:val="24"/>
              </w:rPr>
              <w:t xml:space="preserve">-0.707 </w:t>
            </w:r>
          </w:p>
        </w:tc>
        <w:tc>
          <w:tcPr>
            <w:tcW w:w="1091" w:type="dxa"/>
            <w:tcBorders>
              <w:top w:val="nil"/>
              <w:bottom w:val="nil"/>
            </w:tcBorders>
            <w:shd w:val="clear" w:color="auto" w:fill="auto"/>
          </w:tcPr>
          <w:p w14:paraId="6ADF6AED"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0.479</w:t>
            </w:r>
          </w:p>
        </w:tc>
        <w:tc>
          <w:tcPr>
            <w:tcW w:w="645" w:type="dxa"/>
            <w:tcBorders>
              <w:top w:val="nil"/>
              <w:bottom w:val="nil"/>
            </w:tcBorders>
            <w:shd w:val="clear" w:color="auto" w:fill="auto"/>
          </w:tcPr>
          <w:p w14:paraId="181601BB" w14:textId="77777777" w:rsidR="002206E6" w:rsidRDefault="002206E6">
            <w:pPr>
              <w:widowControl w:val="0"/>
              <w:tabs>
                <w:tab w:val="decimal" w:leader="dot" w:pos="130"/>
              </w:tabs>
              <w:spacing w:after="0" w:line="240" w:lineRule="auto"/>
              <w:rPr>
                <w:rFonts w:ascii="Times New Roman" w:hAnsi="Times New Roman" w:cs="Times New Roman"/>
                <w:sz w:val="24"/>
                <w:szCs w:val="24"/>
                <w:highlight w:val="white"/>
              </w:rPr>
            </w:pPr>
          </w:p>
        </w:tc>
      </w:tr>
      <w:tr w:rsidR="002206E6" w14:paraId="04B2DFAC" w14:textId="77777777" w:rsidTr="00A56ADB">
        <w:tc>
          <w:tcPr>
            <w:tcW w:w="1904" w:type="dxa"/>
            <w:tcBorders>
              <w:top w:val="nil"/>
              <w:bottom w:val="nil"/>
            </w:tcBorders>
            <w:shd w:val="clear" w:color="auto" w:fill="auto"/>
            <w:vAlign w:val="center"/>
          </w:tcPr>
          <w:p w14:paraId="6F77DCBD"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Vocab^3</w:t>
            </w:r>
          </w:p>
        </w:tc>
        <w:tc>
          <w:tcPr>
            <w:tcW w:w="1241" w:type="dxa"/>
            <w:tcBorders>
              <w:top w:val="nil"/>
              <w:bottom w:val="nil"/>
            </w:tcBorders>
            <w:shd w:val="clear" w:color="auto" w:fill="auto"/>
            <w:vAlign w:val="center"/>
          </w:tcPr>
          <w:p w14:paraId="645C3A84" w14:textId="201F9C19" w:rsidR="002206E6" w:rsidRDefault="005277DB">
            <w:pPr>
              <w:widowControl w:val="0"/>
              <w:tabs>
                <w:tab w:val="decimal" w:leader="dot" w:pos="547"/>
              </w:tabs>
              <w:spacing w:after="0" w:line="240" w:lineRule="auto"/>
            </w:pPr>
            <w:r>
              <w:rPr>
                <w:rFonts w:ascii="Times New Roman" w:hAnsi="Times New Roman" w:cs="Times New Roman"/>
                <w:sz w:val="24"/>
                <w:szCs w:val="24"/>
              </w:rPr>
              <w:t>2.88</w:t>
            </w:r>
            <w:r w:rsidR="00A56ADB">
              <w:rPr>
                <w:rFonts w:ascii="Times New Roman" w:hAnsi="Times New Roman" w:cs="Times New Roman"/>
                <w:sz w:val="24"/>
                <w:szCs w:val="24"/>
              </w:rPr>
              <w:t xml:space="preserve"> </w:t>
            </w:r>
          </w:p>
        </w:tc>
        <w:tc>
          <w:tcPr>
            <w:tcW w:w="1714" w:type="dxa"/>
            <w:tcBorders>
              <w:top w:val="nil"/>
              <w:bottom w:val="nil"/>
            </w:tcBorders>
            <w:shd w:val="clear" w:color="auto" w:fill="auto"/>
            <w:vAlign w:val="center"/>
          </w:tcPr>
          <w:p w14:paraId="413DBD88" w14:textId="77777777"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[-2.77, 8.47]</w:t>
            </w:r>
          </w:p>
        </w:tc>
        <w:tc>
          <w:tcPr>
            <w:tcW w:w="1277" w:type="dxa"/>
            <w:tcBorders>
              <w:top w:val="nil"/>
              <w:bottom w:val="nil"/>
            </w:tcBorders>
            <w:shd w:val="clear" w:color="auto" w:fill="auto"/>
          </w:tcPr>
          <w:p w14:paraId="789CF39A"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2.836</w:t>
            </w:r>
          </w:p>
        </w:tc>
        <w:tc>
          <w:tcPr>
            <w:tcW w:w="1206" w:type="dxa"/>
            <w:tcBorders>
              <w:top w:val="nil"/>
              <w:bottom w:val="nil"/>
            </w:tcBorders>
            <w:shd w:val="clear" w:color="auto" w:fill="auto"/>
          </w:tcPr>
          <w:p w14:paraId="383A5C0C" w14:textId="742CD2DB" w:rsidR="002206E6" w:rsidRDefault="005277DB">
            <w:pPr>
              <w:widowControl w:val="0"/>
              <w:tabs>
                <w:tab w:val="decimal" w:leader="dot" w:pos="205"/>
              </w:tabs>
              <w:spacing w:after="0" w:line="240" w:lineRule="auto"/>
            </w:pPr>
            <w:r>
              <w:rPr>
                <w:rFonts w:ascii="Times New Roman" w:hAnsi="Times New Roman" w:cs="Times New Roman"/>
                <w:sz w:val="24"/>
                <w:szCs w:val="24"/>
              </w:rPr>
              <w:t xml:space="preserve">1.017 </w:t>
            </w:r>
          </w:p>
        </w:tc>
        <w:tc>
          <w:tcPr>
            <w:tcW w:w="1091" w:type="dxa"/>
            <w:tcBorders>
              <w:top w:val="nil"/>
              <w:bottom w:val="nil"/>
            </w:tcBorders>
            <w:shd w:val="clear" w:color="auto" w:fill="auto"/>
          </w:tcPr>
          <w:p w14:paraId="31EA1100"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0.309</w:t>
            </w:r>
          </w:p>
        </w:tc>
        <w:tc>
          <w:tcPr>
            <w:tcW w:w="645" w:type="dxa"/>
            <w:tcBorders>
              <w:top w:val="nil"/>
              <w:bottom w:val="nil"/>
            </w:tcBorders>
            <w:shd w:val="clear" w:color="auto" w:fill="auto"/>
          </w:tcPr>
          <w:p w14:paraId="7B9B0244" w14:textId="77777777" w:rsidR="002206E6" w:rsidRDefault="002206E6">
            <w:pPr>
              <w:widowControl w:val="0"/>
              <w:tabs>
                <w:tab w:val="decimal" w:leader="dot" w:pos="130"/>
              </w:tabs>
              <w:spacing w:after="0" w:line="240" w:lineRule="auto"/>
              <w:rPr>
                <w:rFonts w:ascii="Times New Roman" w:hAnsi="Times New Roman" w:cs="Times New Roman"/>
                <w:sz w:val="24"/>
                <w:szCs w:val="24"/>
                <w:highlight w:val="white"/>
              </w:rPr>
            </w:pPr>
          </w:p>
        </w:tc>
      </w:tr>
      <w:tr w:rsidR="002206E6" w14:paraId="200D4795" w14:textId="77777777" w:rsidTr="00A56ADB">
        <w:tc>
          <w:tcPr>
            <w:tcW w:w="1904" w:type="dxa"/>
            <w:tcBorders>
              <w:top w:val="nil"/>
              <w:bottom w:val="nil"/>
            </w:tcBorders>
            <w:shd w:val="clear" w:color="auto" w:fill="auto"/>
            <w:vAlign w:val="center"/>
          </w:tcPr>
          <w:p w14:paraId="5D3B6B6D"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Vocab^4</w:t>
            </w:r>
          </w:p>
        </w:tc>
        <w:tc>
          <w:tcPr>
            <w:tcW w:w="1241" w:type="dxa"/>
            <w:tcBorders>
              <w:top w:val="nil"/>
              <w:bottom w:val="nil"/>
            </w:tcBorders>
            <w:shd w:val="clear" w:color="auto" w:fill="auto"/>
            <w:vAlign w:val="center"/>
          </w:tcPr>
          <w:p w14:paraId="4B95194D" w14:textId="548F1F6A" w:rsidR="002206E6" w:rsidRDefault="005277DB">
            <w:pPr>
              <w:widowControl w:val="0"/>
              <w:tabs>
                <w:tab w:val="decimal" w:leader="dot" w:pos="547"/>
              </w:tabs>
              <w:spacing w:after="0" w:line="240" w:lineRule="auto"/>
            </w:pPr>
            <w:r>
              <w:rPr>
                <w:rFonts w:ascii="Times New Roman" w:hAnsi="Times New Roman" w:cs="Times New Roman"/>
                <w:sz w:val="24"/>
                <w:szCs w:val="24"/>
              </w:rPr>
              <w:t>3.92</w:t>
            </w:r>
            <w:r w:rsidR="00A56ADB">
              <w:rPr>
                <w:rFonts w:ascii="Times New Roman" w:hAnsi="Times New Roman" w:cs="Times New Roman"/>
                <w:sz w:val="24"/>
                <w:szCs w:val="24"/>
              </w:rPr>
              <w:t xml:space="preserve"> </w:t>
            </w:r>
          </w:p>
        </w:tc>
        <w:tc>
          <w:tcPr>
            <w:tcW w:w="1714" w:type="dxa"/>
            <w:tcBorders>
              <w:top w:val="nil"/>
              <w:bottom w:val="nil"/>
            </w:tcBorders>
            <w:shd w:val="clear" w:color="auto" w:fill="auto"/>
            <w:vAlign w:val="center"/>
          </w:tcPr>
          <w:p w14:paraId="31F87D9C" w14:textId="77777777"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[-1.79, 9.53]</w:t>
            </w:r>
          </w:p>
        </w:tc>
        <w:tc>
          <w:tcPr>
            <w:tcW w:w="1277" w:type="dxa"/>
            <w:tcBorders>
              <w:top w:val="nil"/>
              <w:bottom w:val="nil"/>
            </w:tcBorders>
            <w:shd w:val="clear" w:color="auto" w:fill="auto"/>
          </w:tcPr>
          <w:p w14:paraId="24F78CF6"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2.870</w:t>
            </w:r>
          </w:p>
        </w:tc>
        <w:tc>
          <w:tcPr>
            <w:tcW w:w="1206" w:type="dxa"/>
            <w:tcBorders>
              <w:top w:val="nil"/>
              <w:bottom w:val="nil"/>
            </w:tcBorders>
            <w:shd w:val="clear" w:color="auto" w:fill="auto"/>
          </w:tcPr>
          <w:p w14:paraId="47E77130" w14:textId="02258F64" w:rsidR="002206E6" w:rsidRDefault="005277DB">
            <w:pPr>
              <w:widowControl w:val="0"/>
              <w:tabs>
                <w:tab w:val="decimal" w:leader="dot" w:pos="205"/>
              </w:tabs>
              <w:spacing w:after="0" w:line="240" w:lineRule="auto"/>
            </w:pPr>
            <w:r>
              <w:rPr>
                <w:rFonts w:ascii="Times New Roman" w:hAnsi="Times New Roman" w:cs="Times New Roman"/>
                <w:sz w:val="24"/>
                <w:szCs w:val="24"/>
              </w:rPr>
              <w:t xml:space="preserve">1.367 </w:t>
            </w:r>
          </w:p>
        </w:tc>
        <w:tc>
          <w:tcPr>
            <w:tcW w:w="1091" w:type="dxa"/>
            <w:tcBorders>
              <w:top w:val="nil"/>
              <w:bottom w:val="nil"/>
            </w:tcBorders>
            <w:shd w:val="clear" w:color="auto" w:fill="auto"/>
          </w:tcPr>
          <w:p w14:paraId="14EE24A5" w14:textId="66C355DD" w:rsidR="002206E6" w:rsidRDefault="005277DB">
            <w:pPr>
              <w:widowControl w:val="0"/>
              <w:tabs>
                <w:tab w:val="decimal" w:leader="dot" w:pos="130"/>
              </w:tabs>
              <w:spacing w:after="0" w:line="240" w:lineRule="auto"/>
            </w:pPr>
            <w:r>
              <w:rPr>
                <w:rFonts w:ascii="Times New Roman" w:hAnsi="Times New Roman" w:cs="Times New Roman"/>
                <w:sz w:val="24"/>
                <w:szCs w:val="24"/>
              </w:rPr>
              <w:t>0.172</w:t>
            </w:r>
            <w:r w:rsidR="00A56ADB">
              <w:rPr>
                <w:rFonts w:ascii="Times New Roman" w:hAnsi="Times New Roman" w:cs="Times New Roman"/>
                <w:sz w:val="24"/>
                <w:szCs w:val="24"/>
              </w:rPr>
              <w:t xml:space="preserve"> </w:t>
            </w:r>
          </w:p>
        </w:tc>
        <w:tc>
          <w:tcPr>
            <w:tcW w:w="645" w:type="dxa"/>
            <w:tcBorders>
              <w:top w:val="nil"/>
              <w:bottom w:val="nil"/>
            </w:tcBorders>
            <w:shd w:val="clear" w:color="auto" w:fill="auto"/>
          </w:tcPr>
          <w:p w14:paraId="0F007821" w14:textId="77777777" w:rsidR="002206E6" w:rsidRDefault="002206E6">
            <w:pPr>
              <w:widowControl w:val="0"/>
              <w:tabs>
                <w:tab w:val="decimal" w:leader="dot" w:pos="130"/>
              </w:tabs>
              <w:spacing w:after="0" w:line="240" w:lineRule="auto"/>
              <w:rPr>
                <w:rFonts w:ascii="Times New Roman" w:hAnsi="Times New Roman" w:cs="Times New Roman"/>
                <w:sz w:val="24"/>
                <w:szCs w:val="24"/>
                <w:highlight w:val="white"/>
              </w:rPr>
            </w:pPr>
          </w:p>
        </w:tc>
      </w:tr>
      <w:tr w:rsidR="002206E6" w14:paraId="629702F8" w14:textId="77777777" w:rsidTr="00A56ADB">
        <w:tc>
          <w:tcPr>
            <w:tcW w:w="1904" w:type="dxa"/>
            <w:tcBorders>
              <w:top w:val="nil"/>
              <w:bottom w:val="single" w:sz="4" w:space="0" w:color="00000A"/>
            </w:tcBorders>
            <w:shd w:val="clear" w:color="auto" w:fill="auto"/>
            <w:vAlign w:val="center"/>
          </w:tcPr>
          <w:p w14:paraId="387FDE72"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Vocab^5</w:t>
            </w:r>
          </w:p>
        </w:tc>
        <w:tc>
          <w:tcPr>
            <w:tcW w:w="1241" w:type="dxa"/>
            <w:tcBorders>
              <w:top w:val="nil"/>
              <w:bottom w:val="single" w:sz="4" w:space="0" w:color="00000A"/>
            </w:tcBorders>
            <w:shd w:val="clear" w:color="auto" w:fill="auto"/>
            <w:vAlign w:val="center"/>
          </w:tcPr>
          <w:p w14:paraId="1C85818D" w14:textId="09536496" w:rsidR="002206E6" w:rsidRDefault="005277DB">
            <w:pPr>
              <w:widowControl w:val="0"/>
              <w:tabs>
                <w:tab w:val="decimal" w:leader="dot" w:pos="547"/>
              </w:tabs>
              <w:spacing w:after="0" w:line="240" w:lineRule="auto"/>
              <w:rPr>
                <w:rFonts w:ascii="Times New Roman" w:hAnsi="Times New Roman" w:cs="Times New Roman"/>
                <w:sz w:val="24"/>
                <w:szCs w:val="24"/>
              </w:rPr>
            </w:pPr>
            <w:r>
              <w:rPr>
                <w:rFonts w:ascii="Times New Roman" w:hAnsi="Times New Roman" w:cs="Times New Roman"/>
                <w:sz w:val="24"/>
                <w:szCs w:val="24"/>
              </w:rPr>
              <w:t>-2.84</w:t>
            </w:r>
            <w:r w:rsidR="005300DD">
              <w:rPr>
                <w:rFonts w:ascii="Times New Roman" w:hAnsi="Times New Roman" w:cs="Times New Roman"/>
                <w:sz w:val="24"/>
                <w:szCs w:val="24"/>
              </w:rPr>
              <w:t xml:space="preserve"> </w:t>
            </w:r>
          </w:p>
        </w:tc>
        <w:tc>
          <w:tcPr>
            <w:tcW w:w="1714" w:type="dxa"/>
            <w:tcBorders>
              <w:top w:val="nil"/>
              <w:bottom w:val="single" w:sz="4" w:space="0" w:color="00000A"/>
            </w:tcBorders>
            <w:shd w:val="clear" w:color="auto" w:fill="auto"/>
            <w:vAlign w:val="center"/>
          </w:tcPr>
          <w:p w14:paraId="48C7B24C" w14:textId="77777777"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[-10.06, 3.45]</w:t>
            </w:r>
          </w:p>
        </w:tc>
        <w:tc>
          <w:tcPr>
            <w:tcW w:w="1277" w:type="dxa"/>
            <w:tcBorders>
              <w:top w:val="nil"/>
              <w:bottom w:val="single" w:sz="4" w:space="0" w:color="00000A"/>
            </w:tcBorders>
            <w:shd w:val="clear" w:color="auto" w:fill="auto"/>
          </w:tcPr>
          <w:p w14:paraId="300FF0AA"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3.374</w:t>
            </w:r>
          </w:p>
        </w:tc>
        <w:tc>
          <w:tcPr>
            <w:tcW w:w="1206" w:type="dxa"/>
            <w:tcBorders>
              <w:top w:val="nil"/>
              <w:bottom w:val="single" w:sz="4" w:space="0" w:color="00000A"/>
            </w:tcBorders>
            <w:shd w:val="clear" w:color="auto" w:fill="auto"/>
          </w:tcPr>
          <w:p w14:paraId="6E90888A" w14:textId="5F46955F" w:rsidR="002206E6" w:rsidRDefault="005277DB">
            <w:pPr>
              <w:widowControl w:val="0"/>
              <w:tabs>
                <w:tab w:val="decimal" w:leader="dot" w:pos="205"/>
              </w:tabs>
              <w:spacing w:after="0" w:line="240" w:lineRule="auto"/>
            </w:pPr>
            <w:r>
              <w:rPr>
                <w:rFonts w:ascii="Times New Roman" w:hAnsi="Times New Roman" w:cs="Times New Roman"/>
                <w:sz w:val="24"/>
                <w:szCs w:val="24"/>
              </w:rPr>
              <w:t xml:space="preserve">-0.842 </w:t>
            </w:r>
          </w:p>
        </w:tc>
        <w:tc>
          <w:tcPr>
            <w:tcW w:w="1091" w:type="dxa"/>
            <w:tcBorders>
              <w:top w:val="nil"/>
              <w:bottom w:val="single" w:sz="4" w:space="0" w:color="00000A"/>
            </w:tcBorders>
            <w:shd w:val="clear" w:color="auto" w:fill="auto"/>
          </w:tcPr>
          <w:p w14:paraId="39D30DB8"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0.400</w:t>
            </w:r>
          </w:p>
        </w:tc>
        <w:tc>
          <w:tcPr>
            <w:tcW w:w="645" w:type="dxa"/>
            <w:tcBorders>
              <w:top w:val="nil"/>
              <w:bottom w:val="single" w:sz="4" w:space="0" w:color="00000A"/>
            </w:tcBorders>
            <w:shd w:val="clear" w:color="auto" w:fill="auto"/>
          </w:tcPr>
          <w:p w14:paraId="70C221C9" w14:textId="77777777" w:rsidR="002206E6" w:rsidRDefault="002206E6">
            <w:pPr>
              <w:widowControl w:val="0"/>
              <w:tabs>
                <w:tab w:val="decimal" w:leader="dot" w:pos="130"/>
              </w:tabs>
              <w:spacing w:after="0" w:line="240" w:lineRule="auto"/>
              <w:rPr>
                <w:rFonts w:ascii="Times New Roman" w:hAnsi="Times New Roman" w:cs="Times New Roman"/>
                <w:sz w:val="24"/>
                <w:szCs w:val="24"/>
              </w:rPr>
            </w:pPr>
          </w:p>
        </w:tc>
      </w:tr>
    </w:tbl>
    <w:p w14:paraId="5659D41C" w14:textId="31DD5745" w:rsidR="002206E6" w:rsidRDefault="005277DB">
      <w:pPr>
        <w:rPr>
          <w:rFonts w:ascii="Times New Roman" w:hAnsi="Times New Roman" w:cs="Times New Roman"/>
          <w:sz w:val="20"/>
          <w:szCs w:val="20"/>
        </w:rPr>
      </w:pPr>
      <w:r>
        <w:rPr>
          <w:rFonts w:ascii="Times New Roman" w:hAnsi="Times New Roman" w:cs="Times New Roman"/>
          <w:i/>
          <w:sz w:val="20"/>
          <w:szCs w:val="20"/>
        </w:rPr>
        <w:t xml:space="preserve">Note. </w:t>
      </w:r>
      <w:r>
        <w:rPr>
          <w:rFonts w:ascii="Times New Roman" w:hAnsi="Times New Roman" w:cs="Times New Roman"/>
          <w:sz w:val="20"/>
          <w:szCs w:val="20"/>
        </w:rPr>
        <w:t>χ</w:t>
      </w:r>
      <w:r>
        <w:rPr>
          <w:rFonts w:ascii="Times New Roman" w:hAnsi="Times New Roman" w:cs="Times New Roman"/>
          <w:sz w:val="20"/>
          <w:szCs w:val="20"/>
          <w:vertAlign w:val="superscript"/>
        </w:rPr>
        <w:t>2</w:t>
      </w:r>
      <w:r>
        <w:rPr>
          <w:rFonts w:ascii="Times New Roman" w:hAnsi="Times New Roman" w:cs="Times New Roman"/>
          <w:sz w:val="20"/>
          <w:szCs w:val="20"/>
        </w:rPr>
        <w:t xml:space="preserve">(5) = 15.07, </w:t>
      </w:r>
      <w:r>
        <w:rPr>
          <w:rFonts w:ascii="Times New Roman" w:hAnsi="Times New Roman" w:cs="Times New Roman"/>
          <w:i/>
          <w:iCs/>
          <w:sz w:val="20"/>
          <w:szCs w:val="20"/>
        </w:rPr>
        <w:t xml:space="preserve">p </w:t>
      </w:r>
      <w:r>
        <w:rPr>
          <w:rFonts w:ascii="Times New Roman" w:hAnsi="Times New Roman" w:cs="Times New Roman"/>
          <w:sz w:val="20"/>
          <w:szCs w:val="20"/>
        </w:rPr>
        <w:t>= .010</w:t>
      </w:r>
      <w:r>
        <w:rPr>
          <w:rFonts w:ascii="Times New Roman" w:hAnsi="Times New Roman" w:cs="Times New Roman"/>
          <w:sz w:val="24"/>
          <w:szCs w:val="24"/>
        </w:rPr>
        <w:t xml:space="preserve">. </w:t>
      </w:r>
      <w:r>
        <w:rPr>
          <w:rFonts w:ascii="Times New Roman" w:hAnsi="Times New Roman" w:cs="Times New Roman"/>
          <w:iCs/>
          <w:sz w:val="20"/>
          <w:szCs w:val="20"/>
        </w:rPr>
        <w:t xml:space="preserve">B </w:t>
      </w:r>
      <w:r>
        <w:rPr>
          <w:rFonts w:ascii="Times New Roman" w:hAnsi="Times New Roman" w:cs="Times New Roman"/>
          <w:sz w:val="20"/>
          <w:szCs w:val="20"/>
        </w:rPr>
        <w:t xml:space="preserve">= unstandardized regression coefficient. Numbers in brackets indicate the lower and upper limits of a 95% confidence interval. * </w:t>
      </w:r>
      <w:r>
        <w:rPr>
          <w:rFonts w:ascii="Times New Roman" w:hAnsi="Times New Roman" w:cs="Times New Roman"/>
          <w:i/>
          <w:iCs/>
          <w:sz w:val="20"/>
          <w:szCs w:val="20"/>
        </w:rPr>
        <w:t xml:space="preserve">p </w:t>
      </w:r>
      <w:r>
        <w:rPr>
          <w:rFonts w:ascii="Times New Roman" w:hAnsi="Times New Roman" w:cs="Times New Roman"/>
          <w:sz w:val="20"/>
          <w:szCs w:val="20"/>
        </w:rPr>
        <w:t>&lt; .05, **</w:t>
      </w:r>
      <w:r>
        <w:rPr>
          <w:rFonts w:ascii="Times New Roman" w:hAnsi="Times New Roman" w:cs="Times New Roman"/>
          <w:i/>
          <w:iCs/>
          <w:sz w:val="20"/>
          <w:szCs w:val="20"/>
        </w:rPr>
        <w:t xml:space="preserve">p </w:t>
      </w:r>
      <w:r>
        <w:rPr>
          <w:rFonts w:ascii="Times New Roman" w:hAnsi="Times New Roman" w:cs="Times New Roman"/>
          <w:sz w:val="20"/>
          <w:szCs w:val="20"/>
        </w:rPr>
        <w:t>&lt; .01, ***</w:t>
      </w:r>
      <w:r>
        <w:rPr>
          <w:rFonts w:ascii="Times New Roman" w:hAnsi="Times New Roman" w:cs="Times New Roman"/>
          <w:i/>
          <w:iCs/>
          <w:sz w:val="20"/>
          <w:szCs w:val="20"/>
        </w:rPr>
        <w:t xml:space="preserve">p </w:t>
      </w:r>
      <w:r>
        <w:rPr>
          <w:rFonts w:ascii="Times New Roman" w:hAnsi="Times New Roman" w:cs="Times New Roman"/>
          <w:sz w:val="20"/>
          <w:szCs w:val="20"/>
        </w:rPr>
        <w:t>&lt; .001</w:t>
      </w:r>
    </w:p>
    <w:p w14:paraId="4F2B2537" w14:textId="77777777" w:rsidR="002206E6" w:rsidRDefault="002206E6">
      <w:pPr>
        <w:rPr>
          <w:rFonts w:ascii="Times New Roman" w:hAnsi="Times New Roman" w:cs="Times New Roman"/>
          <w:sz w:val="20"/>
          <w:szCs w:val="20"/>
        </w:rPr>
      </w:pPr>
    </w:p>
    <w:p w14:paraId="453F902A" w14:textId="7F3B7149" w:rsidR="002206E6" w:rsidRDefault="005277DB">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Table 7 displays the results of the logistic regression for the /f-p/ </w:t>
      </w:r>
      <w:r w:rsidR="00AE0DB5">
        <w:rPr>
          <w:rFonts w:ascii="Times New Roman" w:hAnsi="Times New Roman" w:cs="Times New Roman"/>
          <w:sz w:val="24"/>
          <w:szCs w:val="24"/>
        </w:rPr>
        <w:t>contrast</w:t>
      </w:r>
      <w:r>
        <w:rPr>
          <w:rFonts w:ascii="Times New Roman" w:hAnsi="Times New Roman" w:cs="Times New Roman"/>
          <w:sz w:val="24"/>
          <w:szCs w:val="24"/>
        </w:rPr>
        <w:t xml:space="preserve">, which was significant, χ2(5) = 63.14, p &lt; .001. Similar to the /tap-trill/ and /trill-d/ models, only the linear trend was significant, such that a higher vocabulary rating predicted higher forced choice accuracy </w:t>
      </w:r>
      <w:r w:rsidR="00AE0DB5">
        <w:rPr>
          <w:rFonts w:ascii="Times New Roman" w:hAnsi="Times New Roman" w:cs="Times New Roman"/>
          <w:sz w:val="24"/>
          <w:szCs w:val="24"/>
        </w:rPr>
        <w:t>for</w:t>
      </w:r>
      <w:r>
        <w:rPr>
          <w:rFonts w:ascii="Times New Roman" w:hAnsi="Times New Roman" w:cs="Times New Roman"/>
          <w:sz w:val="24"/>
          <w:szCs w:val="24"/>
        </w:rPr>
        <w:t xml:space="preserve"> the /f-p/ </w:t>
      </w:r>
      <w:r w:rsidR="00AE0DB5">
        <w:rPr>
          <w:rFonts w:ascii="Times New Roman" w:hAnsi="Times New Roman" w:cs="Times New Roman"/>
          <w:sz w:val="24"/>
          <w:szCs w:val="24"/>
        </w:rPr>
        <w:t>contrast</w:t>
      </w:r>
      <w:r>
        <w:rPr>
          <w:rFonts w:ascii="Times New Roman" w:hAnsi="Times New Roman" w:cs="Times New Roman"/>
          <w:sz w:val="24"/>
          <w:szCs w:val="24"/>
        </w:rPr>
        <w:t xml:space="preserve">. </w:t>
      </w:r>
    </w:p>
    <w:p w14:paraId="328A654A" w14:textId="77777777" w:rsidR="002206E6" w:rsidRDefault="002206E6">
      <w:pPr>
        <w:ind w:firstLine="720"/>
        <w:contextualSpacing/>
        <w:jc w:val="both"/>
        <w:rPr>
          <w:rFonts w:ascii="Times New Roman" w:hAnsi="Times New Roman" w:cs="Times New Roman"/>
          <w:sz w:val="24"/>
          <w:szCs w:val="24"/>
        </w:rPr>
      </w:pPr>
    </w:p>
    <w:p w14:paraId="1CB00C44" w14:textId="26760537" w:rsidR="002206E6" w:rsidRDefault="005277DB">
      <w:pPr>
        <w:pStyle w:val="Caption"/>
      </w:pPr>
      <w:r>
        <w:t>Table 7</w:t>
      </w:r>
      <w:r w:rsidR="00F37488">
        <w:t>:</w:t>
      </w:r>
      <w:r>
        <w:t xml:space="preserve"> Summary of logistic regression analysis for /f-p/ </w:t>
      </w:r>
      <w:r w:rsidR="00AE0DB5">
        <w:t>contrast</w:t>
      </w:r>
    </w:p>
    <w:tbl>
      <w:tblPr>
        <w:tblW w:w="4850" w:type="pct"/>
        <w:tblBorders>
          <w:top w:val="single" w:sz="4" w:space="0" w:color="00000A"/>
          <w:bottom w:val="single" w:sz="4" w:space="0" w:color="00000A"/>
          <w:insideH w:val="single" w:sz="4" w:space="0" w:color="00000A"/>
        </w:tblBorders>
        <w:tblCellMar>
          <w:left w:w="100" w:type="dxa"/>
          <w:right w:w="100" w:type="dxa"/>
        </w:tblCellMar>
        <w:tblLook w:val="0000" w:firstRow="0" w:lastRow="0" w:firstColumn="0" w:lastColumn="0" w:noHBand="0" w:noVBand="0"/>
      </w:tblPr>
      <w:tblGrid>
        <w:gridCol w:w="1897"/>
        <w:gridCol w:w="1287"/>
        <w:gridCol w:w="1705"/>
        <w:gridCol w:w="1270"/>
        <w:gridCol w:w="1198"/>
        <w:gridCol w:w="1084"/>
        <w:gridCol w:w="638"/>
      </w:tblGrid>
      <w:tr w:rsidR="002206E6" w14:paraId="40EBF48D" w14:textId="77777777" w:rsidTr="00A56ADB">
        <w:tc>
          <w:tcPr>
            <w:tcW w:w="1896" w:type="dxa"/>
            <w:tcBorders>
              <w:top w:val="single" w:sz="4" w:space="0" w:color="00000A"/>
              <w:bottom w:val="single" w:sz="4" w:space="0" w:color="00000A"/>
            </w:tcBorders>
            <w:shd w:val="clear" w:color="auto" w:fill="auto"/>
            <w:vAlign w:val="center"/>
          </w:tcPr>
          <w:p w14:paraId="28D34367"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Predictor</w:t>
            </w:r>
          </w:p>
        </w:tc>
        <w:tc>
          <w:tcPr>
            <w:tcW w:w="1287" w:type="dxa"/>
            <w:tcBorders>
              <w:top w:val="single" w:sz="4" w:space="0" w:color="00000A"/>
              <w:bottom w:val="single" w:sz="4" w:space="0" w:color="00000A"/>
            </w:tcBorders>
            <w:shd w:val="clear" w:color="auto" w:fill="auto"/>
            <w:vAlign w:val="center"/>
          </w:tcPr>
          <w:p w14:paraId="4BCD90D2"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705" w:type="dxa"/>
            <w:tcBorders>
              <w:top w:val="single" w:sz="4" w:space="0" w:color="00000A"/>
              <w:bottom w:val="single" w:sz="4" w:space="0" w:color="00000A"/>
            </w:tcBorders>
            <w:shd w:val="clear" w:color="auto" w:fill="auto"/>
            <w:vAlign w:val="center"/>
          </w:tcPr>
          <w:p w14:paraId="2839B04B"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p w14:paraId="482CE538"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 CI</w:t>
            </w:r>
          </w:p>
        </w:tc>
        <w:tc>
          <w:tcPr>
            <w:tcW w:w="1270" w:type="dxa"/>
            <w:tcBorders>
              <w:top w:val="single" w:sz="4" w:space="0" w:color="00000A"/>
              <w:bottom w:val="single" w:sz="4" w:space="0" w:color="00000A"/>
            </w:tcBorders>
            <w:shd w:val="clear" w:color="auto" w:fill="auto"/>
            <w:vAlign w:val="center"/>
          </w:tcPr>
          <w:p w14:paraId="7D62631E"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Std Error B</w:t>
            </w:r>
          </w:p>
        </w:tc>
        <w:tc>
          <w:tcPr>
            <w:tcW w:w="1198" w:type="dxa"/>
            <w:tcBorders>
              <w:top w:val="single" w:sz="4" w:space="0" w:color="00000A"/>
              <w:bottom w:val="single" w:sz="4" w:space="0" w:color="00000A"/>
            </w:tcBorders>
            <w:shd w:val="clear" w:color="auto" w:fill="auto"/>
            <w:vAlign w:val="center"/>
          </w:tcPr>
          <w:p w14:paraId="42816491"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z-value</w:t>
            </w:r>
          </w:p>
        </w:tc>
        <w:tc>
          <w:tcPr>
            <w:tcW w:w="1084" w:type="dxa"/>
            <w:tcBorders>
              <w:top w:val="single" w:sz="4" w:space="0" w:color="00000A"/>
              <w:bottom w:val="single" w:sz="4" w:space="0" w:color="00000A"/>
            </w:tcBorders>
            <w:shd w:val="clear" w:color="auto" w:fill="auto"/>
            <w:vAlign w:val="center"/>
          </w:tcPr>
          <w:p w14:paraId="78FBF374" w14:textId="77777777" w:rsidR="002206E6" w:rsidRDefault="005277DB">
            <w:pPr>
              <w:widowControl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p</w:t>
            </w:r>
          </w:p>
        </w:tc>
        <w:tc>
          <w:tcPr>
            <w:tcW w:w="638" w:type="dxa"/>
            <w:tcBorders>
              <w:top w:val="single" w:sz="4" w:space="0" w:color="00000A"/>
              <w:bottom w:val="single" w:sz="4" w:space="0" w:color="00000A"/>
            </w:tcBorders>
            <w:shd w:val="clear" w:color="auto" w:fill="auto"/>
          </w:tcPr>
          <w:p w14:paraId="74B78EBE" w14:textId="77777777" w:rsidR="002206E6" w:rsidRDefault="002206E6">
            <w:pPr>
              <w:widowControl w:val="0"/>
              <w:spacing w:after="0" w:line="240" w:lineRule="auto"/>
              <w:jc w:val="center"/>
              <w:rPr>
                <w:rFonts w:ascii="Times New Roman" w:hAnsi="Times New Roman" w:cs="Times New Roman"/>
                <w:i/>
                <w:iCs/>
                <w:sz w:val="24"/>
                <w:szCs w:val="24"/>
              </w:rPr>
            </w:pPr>
          </w:p>
        </w:tc>
      </w:tr>
      <w:tr w:rsidR="002206E6" w14:paraId="2A6364CC" w14:textId="77777777" w:rsidTr="00A56ADB">
        <w:tc>
          <w:tcPr>
            <w:tcW w:w="1896" w:type="dxa"/>
            <w:tcBorders>
              <w:top w:val="single" w:sz="4" w:space="0" w:color="00000A"/>
              <w:bottom w:val="nil"/>
            </w:tcBorders>
            <w:shd w:val="clear" w:color="auto" w:fill="auto"/>
            <w:vAlign w:val="center"/>
          </w:tcPr>
          <w:p w14:paraId="3711A3DC"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(Intercept)</w:t>
            </w:r>
          </w:p>
        </w:tc>
        <w:tc>
          <w:tcPr>
            <w:tcW w:w="1287" w:type="dxa"/>
            <w:tcBorders>
              <w:top w:val="single" w:sz="4" w:space="0" w:color="00000A"/>
              <w:bottom w:val="nil"/>
            </w:tcBorders>
            <w:shd w:val="clear" w:color="auto" w:fill="auto"/>
            <w:vAlign w:val="center"/>
          </w:tcPr>
          <w:p w14:paraId="3AC7F235" w14:textId="23846F4F" w:rsidR="002206E6" w:rsidRDefault="005277DB">
            <w:pPr>
              <w:widowControl w:val="0"/>
              <w:tabs>
                <w:tab w:val="decimal" w:leader="dot" w:pos="547"/>
              </w:tabs>
              <w:spacing w:after="0" w:line="240" w:lineRule="auto"/>
              <w:rPr>
                <w:rFonts w:ascii="Times New Roman" w:hAnsi="Times New Roman" w:cs="Times New Roman"/>
                <w:sz w:val="24"/>
                <w:szCs w:val="24"/>
              </w:rPr>
            </w:pPr>
            <w:r>
              <w:rPr>
                <w:rFonts w:ascii="Times New Roman" w:hAnsi="Times New Roman" w:cs="Times New Roman"/>
                <w:sz w:val="24"/>
                <w:szCs w:val="24"/>
              </w:rPr>
              <w:t>2.90</w:t>
            </w:r>
            <w:r w:rsidR="00A56ADB">
              <w:rPr>
                <w:rFonts w:ascii="Times New Roman" w:hAnsi="Times New Roman" w:cs="Times New Roman"/>
                <w:sz w:val="24"/>
                <w:szCs w:val="24"/>
              </w:rPr>
              <w:t xml:space="preserve"> </w:t>
            </w:r>
          </w:p>
        </w:tc>
        <w:tc>
          <w:tcPr>
            <w:tcW w:w="1705" w:type="dxa"/>
            <w:tcBorders>
              <w:top w:val="single" w:sz="4" w:space="0" w:color="00000A"/>
              <w:bottom w:val="nil"/>
            </w:tcBorders>
            <w:shd w:val="clear" w:color="auto" w:fill="auto"/>
            <w:vAlign w:val="center"/>
          </w:tcPr>
          <w:p w14:paraId="23A3B971" w14:textId="77777777"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[2.68, 3.14]</w:t>
            </w:r>
          </w:p>
        </w:tc>
        <w:tc>
          <w:tcPr>
            <w:tcW w:w="1270" w:type="dxa"/>
            <w:tcBorders>
              <w:top w:val="single" w:sz="4" w:space="0" w:color="00000A"/>
              <w:bottom w:val="nil"/>
            </w:tcBorders>
            <w:shd w:val="clear" w:color="auto" w:fill="auto"/>
          </w:tcPr>
          <w:p w14:paraId="5B0DE3E3"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w:t>
            </w:r>
          </w:p>
        </w:tc>
        <w:tc>
          <w:tcPr>
            <w:tcW w:w="1198" w:type="dxa"/>
            <w:tcBorders>
              <w:top w:val="single" w:sz="4" w:space="0" w:color="00000A"/>
              <w:bottom w:val="nil"/>
            </w:tcBorders>
            <w:shd w:val="clear" w:color="auto" w:fill="auto"/>
          </w:tcPr>
          <w:p w14:paraId="3EEC7260" w14:textId="1B521CFC" w:rsidR="002206E6" w:rsidRDefault="005277DB">
            <w:pPr>
              <w:widowControl w:val="0"/>
              <w:tabs>
                <w:tab w:val="decimal" w:leader="dot" w:pos="205"/>
              </w:tabs>
              <w:spacing w:after="0" w:line="240" w:lineRule="auto"/>
            </w:pPr>
            <w:r>
              <w:rPr>
                <w:rFonts w:ascii="Times New Roman" w:hAnsi="Times New Roman" w:cs="Times New Roman"/>
                <w:sz w:val="24"/>
                <w:szCs w:val="24"/>
              </w:rPr>
              <w:t xml:space="preserve">25.186 </w:t>
            </w:r>
          </w:p>
        </w:tc>
        <w:tc>
          <w:tcPr>
            <w:tcW w:w="1084" w:type="dxa"/>
            <w:tcBorders>
              <w:top w:val="single" w:sz="4" w:space="0" w:color="00000A"/>
              <w:bottom w:val="nil"/>
            </w:tcBorders>
            <w:shd w:val="clear" w:color="auto" w:fill="auto"/>
          </w:tcPr>
          <w:p w14:paraId="0FECB0D5"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&lt;.001</w:t>
            </w:r>
          </w:p>
        </w:tc>
        <w:tc>
          <w:tcPr>
            <w:tcW w:w="638" w:type="dxa"/>
            <w:tcBorders>
              <w:top w:val="single" w:sz="4" w:space="0" w:color="00000A"/>
              <w:bottom w:val="nil"/>
            </w:tcBorders>
            <w:shd w:val="clear" w:color="auto" w:fill="auto"/>
          </w:tcPr>
          <w:p w14:paraId="06489AB2"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206E6" w14:paraId="00B51078" w14:textId="77777777" w:rsidTr="00A56ADB">
        <w:tc>
          <w:tcPr>
            <w:tcW w:w="1896" w:type="dxa"/>
            <w:tcBorders>
              <w:top w:val="nil"/>
              <w:bottom w:val="nil"/>
            </w:tcBorders>
            <w:shd w:val="clear" w:color="auto" w:fill="auto"/>
            <w:vAlign w:val="center"/>
          </w:tcPr>
          <w:p w14:paraId="421EC08C"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w:t>
            </w:r>
          </w:p>
        </w:tc>
        <w:tc>
          <w:tcPr>
            <w:tcW w:w="1287" w:type="dxa"/>
            <w:tcBorders>
              <w:top w:val="nil"/>
              <w:bottom w:val="nil"/>
            </w:tcBorders>
            <w:shd w:val="clear" w:color="auto" w:fill="auto"/>
            <w:vAlign w:val="center"/>
          </w:tcPr>
          <w:p w14:paraId="30CD9DEA" w14:textId="1361C243" w:rsidR="002206E6" w:rsidRDefault="005277DB">
            <w:pPr>
              <w:widowControl w:val="0"/>
              <w:tabs>
                <w:tab w:val="decimal" w:leader="dot" w:pos="547"/>
              </w:tabs>
              <w:spacing w:after="0" w:line="240" w:lineRule="auto"/>
              <w:rPr>
                <w:rFonts w:ascii="Times New Roman" w:hAnsi="Times New Roman" w:cs="Times New Roman"/>
                <w:sz w:val="24"/>
                <w:szCs w:val="24"/>
              </w:rPr>
            </w:pPr>
            <w:r>
              <w:rPr>
                <w:rFonts w:ascii="Times New Roman" w:hAnsi="Times New Roman" w:cs="Times New Roman"/>
                <w:sz w:val="24"/>
                <w:szCs w:val="24"/>
              </w:rPr>
              <w:t>18.69</w:t>
            </w:r>
            <w:r w:rsidR="00A56ADB">
              <w:rPr>
                <w:rFonts w:ascii="Times New Roman" w:hAnsi="Times New Roman" w:cs="Times New Roman"/>
                <w:sz w:val="24"/>
                <w:szCs w:val="24"/>
              </w:rPr>
              <w:t xml:space="preserve"> </w:t>
            </w:r>
          </w:p>
        </w:tc>
        <w:tc>
          <w:tcPr>
            <w:tcW w:w="1705" w:type="dxa"/>
            <w:tcBorders>
              <w:top w:val="nil"/>
              <w:bottom w:val="nil"/>
            </w:tcBorders>
            <w:shd w:val="clear" w:color="auto" w:fill="auto"/>
            <w:vAlign w:val="center"/>
          </w:tcPr>
          <w:p w14:paraId="5B2FF8CA" w14:textId="77777777"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[12.60, 24.52]</w:t>
            </w:r>
          </w:p>
        </w:tc>
        <w:tc>
          <w:tcPr>
            <w:tcW w:w="1270" w:type="dxa"/>
            <w:tcBorders>
              <w:top w:val="nil"/>
              <w:bottom w:val="nil"/>
            </w:tcBorders>
            <w:shd w:val="clear" w:color="auto" w:fill="auto"/>
          </w:tcPr>
          <w:p w14:paraId="5A6854F8"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3.025</w:t>
            </w:r>
          </w:p>
        </w:tc>
        <w:tc>
          <w:tcPr>
            <w:tcW w:w="1198" w:type="dxa"/>
            <w:tcBorders>
              <w:top w:val="nil"/>
              <w:bottom w:val="nil"/>
            </w:tcBorders>
            <w:shd w:val="clear" w:color="auto" w:fill="auto"/>
          </w:tcPr>
          <w:p w14:paraId="6F908409" w14:textId="77777777" w:rsidR="002206E6" w:rsidRDefault="005277DB">
            <w:pPr>
              <w:widowControl w:val="0"/>
              <w:tabs>
                <w:tab w:val="decimal" w:leader="dot" w:pos="205"/>
              </w:tabs>
              <w:spacing w:after="0" w:line="240" w:lineRule="auto"/>
              <w:rPr>
                <w:rFonts w:ascii="Times New Roman" w:hAnsi="Times New Roman" w:cs="Times New Roman"/>
                <w:sz w:val="24"/>
                <w:szCs w:val="24"/>
              </w:rPr>
            </w:pPr>
            <w:r>
              <w:rPr>
                <w:rFonts w:ascii="Times New Roman" w:hAnsi="Times New Roman" w:cs="Times New Roman"/>
                <w:sz w:val="24"/>
                <w:szCs w:val="24"/>
              </w:rPr>
              <w:t>6.177</w:t>
            </w:r>
          </w:p>
        </w:tc>
        <w:tc>
          <w:tcPr>
            <w:tcW w:w="1084" w:type="dxa"/>
            <w:tcBorders>
              <w:top w:val="nil"/>
              <w:bottom w:val="nil"/>
            </w:tcBorders>
            <w:shd w:val="clear" w:color="auto" w:fill="auto"/>
          </w:tcPr>
          <w:p w14:paraId="16263439"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&lt;.001</w:t>
            </w:r>
          </w:p>
        </w:tc>
        <w:tc>
          <w:tcPr>
            <w:tcW w:w="638" w:type="dxa"/>
            <w:tcBorders>
              <w:top w:val="nil"/>
              <w:bottom w:val="nil"/>
            </w:tcBorders>
            <w:shd w:val="clear" w:color="auto" w:fill="auto"/>
          </w:tcPr>
          <w:p w14:paraId="52AE385C" w14:textId="77777777" w:rsidR="002206E6" w:rsidRDefault="005277DB">
            <w:pPr>
              <w:widowControl w:val="0"/>
              <w:tabs>
                <w:tab w:val="decimal" w:leader="dot" w:pos="130"/>
              </w:tabs>
              <w:spacing w:after="0" w:line="240" w:lineRule="auto"/>
              <w:rPr>
                <w:rFonts w:ascii="Times New Roman" w:hAnsi="Times New Roman" w:cs="Times New Roman"/>
                <w:sz w:val="24"/>
                <w:szCs w:val="24"/>
                <w:highlight w:val="white"/>
              </w:rPr>
            </w:pPr>
            <w:r>
              <w:rPr>
                <w:rFonts w:ascii="Times New Roman" w:hAnsi="Times New Roman" w:cs="Times New Roman"/>
                <w:sz w:val="24"/>
                <w:szCs w:val="24"/>
              </w:rPr>
              <w:t>***</w:t>
            </w:r>
          </w:p>
        </w:tc>
      </w:tr>
      <w:tr w:rsidR="002206E6" w14:paraId="3EF85708" w14:textId="77777777" w:rsidTr="00A56ADB">
        <w:tc>
          <w:tcPr>
            <w:tcW w:w="1896" w:type="dxa"/>
            <w:tcBorders>
              <w:top w:val="nil"/>
              <w:bottom w:val="nil"/>
            </w:tcBorders>
            <w:shd w:val="clear" w:color="auto" w:fill="auto"/>
            <w:vAlign w:val="center"/>
          </w:tcPr>
          <w:p w14:paraId="3D45866A"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Vocab^2</w:t>
            </w:r>
          </w:p>
        </w:tc>
        <w:tc>
          <w:tcPr>
            <w:tcW w:w="1287" w:type="dxa"/>
            <w:tcBorders>
              <w:top w:val="nil"/>
              <w:bottom w:val="nil"/>
            </w:tcBorders>
            <w:shd w:val="clear" w:color="auto" w:fill="auto"/>
            <w:vAlign w:val="center"/>
          </w:tcPr>
          <w:p w14:paraId="2F425A8A" w14:textId="74F0D92A" w:rsidR="002206E6" w:rsidRDefault="005277DB">
            <w:pPr>
              <w:widowControl w:val="0"/>
              <w:tabs>
                <w:tab w:val="decimal" w:leader="dot" w:pos="547"/>
              </w:tabs>
              <w:spacing w:after="0" w:line="240" w:lineRule="auto"/>
              <w:rPr>
                <w:rFonts w:ascii="Times New Roman" w:hAnsi="Times New Roman" w:cs="Times New Roman"/>
                <w:sz w:val="24"/>
                <w:szCs w:val="24"/>
              </w:rPr>
            </w:pPr>
            <w:r>
              <w:rPr>
                <w:rFonts w:ascii="Times New Roman" w:hAnsi="Times New Roman" w:cs="Times New Roman"/>
                <w:sz w:val="24"/>
                <w:szCs w:val="24"/>
              </w:rPr>
              <w:t>-6.43</w:t>
            </w:r>
            <w:r w:rsidR="00A56ADB">
              <w:rPr>
                <w:rFonts w:ascii="Times New Roman" w:hAnsi="Times New Roman" w:cs="Times New Roman"/>
                <w:sz w:val="24"/>
                <w:szCs w:val="24"/>
              </w:rPr>
              <w:t xml:space="preserve"> </w:t>
            </w:r>
          </w:p>
        </w:tc>
        <w:tc>
          <w:tcPr>
            <w:tcW w:w="1705" w:type="dxa"/>
            <w:tcBorders>
              <w:top w:val="nil"/>
              <w:bottom w:val="nil"/>
            </w:tcBorders>
            <w:shd w:val="clear" w:color="auto" w:fill="auto"/>
            <w:vAlign w:val="center"/>
          </w:tcPr>
          <w:p w14:paraId="1F9830C2" w14:textId="77777777"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[-14.09, -0.01]</w:t>
            </w:r>
          </w:p>
        </w:tc>
        <w:tc>
          <w:tcPr>
            <w:tcW w:w="1270" w:type="dxa"/>
            <w:tcBorders>
              <w:top w:val="nil"/>
              <w:bottom w:val="nil"/>
            </w:tcBorders>
            <w:shd w:val="clear" w:color="auto" w:fill="auto"/>
          </w:tcPr>
          <w:p w14:paraId="2C93470A"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3.525</w:t>
            </w:r>
          </w:p>
        </w:tc>
        <w:tc>
          <w:tcPr>
            <w:tcW w:w="1198" w:type="dxa"/>
            <w:tcBorders>
              <w:top w:val="nil"/>
              <w:bottom w:val="nil"/>
            </w:tcBorders>
            <w:shd w:val="clear" w:color="auto" w:fill="auto"/>
          </w:tcPr>
          <w:p w14:paraId="291905D4" w14:textId="21858B71" w:rsidR="002206E6" w:rsidRDefault="005277DB">
            <w:pPr>
              <w:widowControl w:val="0"/>
              <w:tabs>
                <w:tab w:val="decimal" w:leader="dot" w:pos="205"/>
              </w:tabs>
              <w:spacing w:after="0" w:line="240" w:lineRule="auto"/>
              <w:rPr>
                <w:rFonts w:ascii="Times New Roman" w:hAnsi="Times New Roman" w:cs="Times New Roman"/>
                <w:sz w:val="24"/>
                <w:szCs w:val="24"/>
              </w:rPr>
            </w:pPr>
            <w:r>
              <w:rPr>
                <w:rFonts w:ascii="Times New Roman" w:hAnsi="Times New Roman" w:cs="Times New Roman"/>
                <w:sz w:val="24"/>
                <w:szCs w:val="24"/>
              </w:rPr>
              <w:t>-1.824</w:t>
            </w:r>
            <w:r w:rsidR="005300DD">
              <w:rPr>
                <w:rFonts w:ascii="Times New Roman" w:hAnsi="Times New Roman" w:cs="Times New Roman"/>
                <w:sz w:val="24"/>
                <w:szCs w:val="24"/>
              </w:rPr>
              <w:t xml:space="preserve"> </w:t>
            </w:r>
          </w:p>
        </w:tc>
        <w:tc>
          <w:tcPr>
            <w:tcW w:w="1084" w:type="dxa"/>
            <w:tcBorders>
              <w:top w:val="nil"/>
              <w:bottom w:val="nil"/>
            </w:tcBorders>
            <w:shd w:val="clear" w:color="auto" w:fill="auto"/>
          </w:tcPr>
          <w:p w14:paraId="40015C86"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0.068</w:t>
            </w:r>
          </w:p>
        </w:tc>
        <w:tc>
          <w:tcPr>
            <w:tcW w:w="638" w:type="dxa"/>
            <w:tcBorders>
              <w:top w:val="nil"/>
              <w:bottom w:val="nil"/>
            </w:tcBorders>
            <w:shd w:val="clear" w:color="auto" w:fill="auto"/>
          </w:tcPr>
          <w:p w14:paraId="0F47579A" w14:textId="77777777" w:rsidR="002206E6" w:rsidRDefault="002206E6">
            <w:pPr>
              <w:widowControl w:val="0"/>
              <w:tabs>
                <w:tab w:val="decimal" w:leader="dot" w:pos="130"/>
              </w:tabs>
              <w:spacing w:after="0" w:line="240" w:lineRule="auto"/>
              <w:rPr>
                <w:rFonts w:ascii="Times New Roman" w:hAnsi="Times New Roman" w:cs="Times New Roman"/>
                <w:sz w:val="24"/>
                <w:szCs w:val="24"/>
                <w:highlight w:val="white"/>
              </w:rPr>
            </w:pPr>
          </w:p>
        </w:tc>
      </w:tr>
      <w:tr w:rsidR="002206E6" w14:paraId="6FAF5913" w14:textId="77777777" w:rsidTr="00A56ADB">
        <w:tc>
          <w:tcPr>
            <w:tcW w:w="1896" w:type="dxa"/>
            <w:tcBorders>
              <w:top w:val="nil"/>
              <w:bottom w:val="nil"/>
            </w:tcBorders>
            <w:shd w:val="clear" w:color="auto" w:fill="auto"/>
            <w:vAlign w:val="center"/>
          </w:tcPr>
          <w:p w14:paraId="582FAE90"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Vocab^3</w:t>
            </w:r>
          </w:p>
        </w:tc>
        <w:tc>
          <w:tcPr>
            <w:tcW w:w="1287" w:type="dxa"/>
            <w:tcBorders>
              <w:top w:val="nil"/>
              <w:bottom w:val="nil"/>
            </w:tcBorders>
            <w:shd w:val="clear" w:color="auto" w:fill="auto"/>
            <w:vAlign w:val="center"/>
          </w:tcPr>
          <w:p w14:paraId="3848B04A" w14:textId="538FC346" w:rsidR="002206E6" w:rsidRDefault="005277DB">
            <w:pPr>
              <w:widowControl w:val="0"/>
              <w:tabs>
                <w:tab w:val="decimal" w:leader="dot" w:pos="547"/>
              </w:tabs>
              <w:spacing w:after="0" w:line="240" w:lineRule="auto"/>
            </w:pPr>
            <w:r>
              <w:rPr>
                <w:rFonts w:ascii="Times New Roman" w:hAnsi="Times New Roman" w:cs="Times New Roman"/>
                <w:sz w:val="24"/>
                <w:szCs w:val="24"/>
              </w:rPr>
              <w:t>-0.59</w:t>
            </w:r>
            <w:r w:rsidR="00A56ADB">
              <w:rPr>
                <w:rFonts w:ascii="Times New Roman" w:hAnsi="Times New Roman" w:cs="Times New Roman"/>
                <w:sz w:val="24"/>
                <w:szCs w:val="24"/>
              </w:rPr>
              <w:t xml:space="preserve"> </w:t>
            </w:r>
          </w:p>
        </w:tc>
        <w:tc>
          <w:tcPr>
            <w:tcW w:w="1705" w:type="dxa"/>
            <w:tcBorders>
              <w:top w:val="nil"/>
              <w:bottom w:val="nil"/>
            </w:tcBorders>
            <w:shd w:val="clear" w:color="auto" w:fill="auto"/>
            <w:vAlign w:val="center"/>
          </w:tcPr>
          <w:p w14:paraId="579FE8E3" w14:textId="77777777"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[-9.89, 6.55]</w:t>
            </w:r>
          </w:p>
        </w:tc>
        <w:tc>
          <w:tcPr>
            <w:tcW w:w="1270" w:type="dxa"/>
            <w:tcBorders>
              <w:top w:val="nil"/>
              <w:bottom w:val="nil"/>
            </w:tcBorders>
            <w:shd w:val="clear" w:color="auto" w:fill="auto"/>
          </w:tcPr>
          <w:p w14:paraId="2CB63CC9"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4.005</w:t>
            </w:r>
          </w:p>
        </w:tc>
        <w:tc>
          <w:tcPr>
            <w:tcW w:w="1198" w:type="dxa"/>
            <w:tcBorders>
              <w:top w:val="nil"/>
              <w:bottom w:val="nil"/>
            </w:tcBorders>
            <w:shd w:val="clear" w:color="auto" w:fill="auto"/>
          </w:tcPr>
          <w:p w14:paraId="6646A935" w14:textId="2B6CAF7C" w:rsidR="002206E6" w:rsidRDefault="005277DB">
            <w:pPr>
              <w:widowControl w:val="0"/>
              <w:tabs>
                <w:tab w:val="decimal" w:leader="dot" w:pos="205"/>
              </w:tabs>
              <w:spacing w:after="0" w:line="240" w:lineRule="auto"/>
              <w:rPr>
                <w:rFonts w:ascii="Times New Roman" w:hAnsi="Times New Roman" w:cs="Times New Roman"/>
                <w:sz w:val="24"/>
                <w:szCs w:val="24"/>
              </w:rPr>
            </w:pPr>
            <w:r>
              <w:rPr>
                <w:rFonts w:ascii="Times New Roman" w:hAnsi="Times New Roman" w:cs="Times New Roman"/>
                <w:sz w:val="24"/>
                <w:szCs w:val="24"/>
              </w:rPr>
              <w:t>-0.146</w:t>
            </w:r>
            <w:r w:rsidR="005300DD">
              <w:rPr>
                <w:rFonts w:ascii="Times New Roman" w:hAnsi="Times New Roman" w:cs="Times New Roman"/>
                <w:sz w:val="24"/>
                <w:szCs w:val="24"/>
              </w:rPr>
              <w:t xml:space="preserve"> </w:t>
            </w:r>
          </w:p>
        </w:tc>
        <w:tc>
          <w:tcPr>
            <w:tcW w:w="1084" w:type="dxa"/>
            <w:tcBorders>
              <w:top w:val="nil"/>
              <w:bottom w:val="nil"/>
            </w:tcBorders>
            <w:shd w:val="clear" w:color="auto" w:fill="auto"/>
          </w:tcPr>
          <w:p w14:paraId="3FD64D51"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0.884</w:t>
            </w:r>
          </w:p>
        </w:tc>
        <w:tc>
          <w:tcPr>
            <w:tcW w:w="638" w:type="dxa"/>
            <w:tcBorders>
              <w:top w:val="nil"/>
              <w:bottom w:val="nil"/>
            </w:tcBorders>
            <w:shd w:val="clear" w:color="auto" w:fill="auto"/>
          </w:tcPr>
          <w:p w14:paraId="1B60E7F5" w14:textId="77777777" w:rsidR="002206E6" w:rsidRDefault="002206E6">
            <w:pPr>
              <w:widowControl w:val="0"/>
              <w:tabs>
                <w:tab w:val="decimal" w:leader="dot" w:pos="130"/>
              </w:tabs>
              <w:spacing w:after="0" w:line="240" w:lineRule="auto"/>
              <w:rPr>
                <w:rFonts w:ascii="Times New Roman" w:hAnsi="Times New Roman" w:cs="Times New Roman"/>
                <w:sz w:val="24"/>
                <w:szCs w:val="24"/>
                <w:highlight w:val="white"/>
              </w:rPr>
            </w:pPr>
          </w:p>
        </w:tc>
      </w:tr>
      <w:tr w:rsidR="002206E6" w14:paraId="3FC9C541" w14:textId="77777777" w:rsidTr="00A56ADB">
        <w:tc>
          <w:tcPr>
            <w:tcW w:w="1896" w:type="dxa"/>
            <w:tcBorders>
              <w:top w:val="nil"/>
              <w:bottom w:val="nil"/>
            </w:tcBorders>
            <w:shd w:val="clear" w:color="auto" w:fill="auto"/>
            <w:vAlign w:val="center"/>
          </w:tcPr>
          <w:p w14:paraId="34F91B26"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Vocab^4</w:t>
            </w:r>
          </w:p>
        </w:tc>
        <w:tc>
          <w:tcPr>
            <w:tcW w:w="1287" w:type="dxa"/>
            <w:tcBorders>
              <w:top w:val="nil"/>
              <w:bottom w:val="nil"/>
            </w:tcBorders>
            <w:shd w:val="clear" w:color="auto" w:fill="auto"/>
            <w:vAlign w:val="center"/>
          </w:tcPr>
          <w:p w14:paraId="53935459" w14:textId="25168175" w:rsidR="002206E6" w:rsidRDefault="005277DB">
            <w:pPr>
              <w:widowControl w:val="0"/>
              <w:tabs>
                <w:tab w:val="decimal" w:leader="dot" w:pos="547"/>
              </w:tabs>
              <w:spacing w:after="0" w:line="240" w:lineRule="auto"/>
              <w:rPr>
                <w:rFonts w:ascii="Times New Roman" w:hAnsi="Times New Roman" w:cs="Times New Roman"/>
                <w:sz w:val="24"/>
                <w:szCs w:val="24"/>
              </w:rPr>
            </w:pPr>
            <w:r>
              <w:rPr>
                <w:rFonts w:ascii="Times New Roman" w:hAnsi="Times New Roman" w:cs="Times New Roman"/>
                <w:sz w:val="24"/>
                <w:szCs w:val="24"/>
              </w:rPr>
              <w:t>-6.09</w:t>
            </w:r>
            <w:r w:rsidR="00A56ADB">
              <w:rPr>
                <w:rFonts w:ascii="Times New Roman" w:hAnsi="Times New Roman" w:cs="Times New Roman"/>
                <w:sz w:val="24"/>
                <w:szCs w:val="24"/>
              </w:rPr>
              <w:t xml:space="preserve"> </w:t>
            </w:r>
          </w:p>
        </w:tc>
        <w:tc>
          <w:tcPr>
            <w:tcW w:w="1705" w:type="dxa"/>
            <w:tcBorders>
              <w:top w:val="nil"/>
              <w:bottom w:val="nil"/>
            </w:tcBorders>
            <w:shd w:val="clear" w:color="auto" w:fill="auto"/>
            <w:vAlign w:val="center"/>
          </w:tcPr>
          <w:p w14:paraId="5617C87A" w14:textId="77777777"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[-15.52, 1.38]</w:t>
            </w:r>
          </w:p>
        </w:tc>
        <w:tc>
          <w:tcPr>
            <w:tcW w:w="1270" w:type="dxa"/>
            <w:tcBorders>
              <w:top w:val="nil"/>
              <w:bottom w:val="nil"/>
            </w:tcBorders>
            <w:shd w:val="clear" w:color="auto" w:fill="auto"/>
          </w:tcPr>
          <w:p w14:paraId="6972CA9B"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4.143</w:t>
            </w:r>
          </w:p>
        </w:tc>
        <w:tc>
          <w:tcPr>
            <w:tcW w:w="1198" w:type="dxa"/>
            <w:tcBorders>
              <w:top w:val="nil"/>
              <w:bottom w:val="nil"/>
            </w:tcBorders>
            <w:shd w:val="clear" w:color="auto" w:fill="auto"/>
          </w:tcPr>
          <w:p w14:paraId="73D397CA" w14:textId="2140C5E6" w:rsidR="002206E6" w:rsidRDefault="005277DB">
            <w:pPr>
              <w:widowControl w:val="0"/>
              <w:tabs>
                <w:tab w:val="decimal" w:leader="dot" w:pos="205"/>
              </w:tabs>
              <w:spacing w:after="0" w:line="240" w:lineRule="auto"/>
              <w:rPr>
                <w:rFonts w:ascii="Times New Roman" w:hAnsi="Times New Roman" w:cs="Times New Roman"/>
                <w:sz w:val="24"/>
                <w:szCs w:val="24"/>
              </w:rPr>
            </w:pPr>
            <w:r>
              <w:rPr>
                <w:rFonts w:ascii="Times New Roman" w:hAnsi="Times New Roman" w:cs="Times New Roman"/>
                <w:sz w:val="24"/>
                <w:szCs w:val="24"/>
              </w:rPr>
              <w:t>-1.469</w:t>
            </w:r>
            <w:r w:rsidR="005300DD">
              <w:rPr>
                <w:rFonts w:ascii="Times New Roman" w:hAnsi="Times New Roman" w:cs="Times New Roman"/>
                <w:sz w:val="24"/>
                <w:szCs w:val="24"/>
              </w:rPr>
              <w:t xml:space="preserve"> </w:t>
            </w:r>
          </w:p>
        </w:tc>
        <w:tc>
          <w:tcPr>
            <w:tcW w:w="1084" w:type="dxa"/>
            <w:tcBorders>
              <w:top w:val="nil"/>
              <w:bottom w:val="nil"/>
            </w:tcBorders>
            <w:shd w:val="clear" w:color="auto" w:fill="auto"/>
          </w:tcPr>
          <w:p w14:paraId="17730769"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0.142</w:t>
            </w:r>
          </w:p>
        </w:tc>
        <w:tc>
          <w:tcPr>
            <w:tcW w:w="638" w:type="dxa"/>
            <w:tcBorders>
              <w:top w:val="nil"/>
              <w:bottom w:val="nil"/>
            </w:tcBorders>
            <w:shd w:val="clear" w:color="auto" w:fill="auto"/>
          </w:tcPr>
          <w:p w14:paraId="32F017B2" w14:textId="77777777" w:rsidR="002206E6" w:rsidRDefault="002206E6">
            <w:pPr>
              <w:widowControl w:val="0"/>
              <w:tabs>
                <w:tab w:val="decimal" w:leader="dot" w:pos="130"/>
              </w:tabs>
              <w:spacing w:after="0" w:line="240" w:lineRule="auto"/>
              <w:rPr>
                <w:rFonts w:ascii="Times New Roman" w:hAnsi="Times New Roman" w:cs="Times New Roman"/>
                <w:sz w:val="24"/>
                <w:szCs w:val="24"/>
                <w:highlight w:val="white"/>
              </w:rPr>
            </w:pPr>
          </w:p>
        </w:tc>
      </w:tr>
      <w:tr w:rsidR="002206E6" w14:paraId="065104C7" w14:textId="77777777" w:rsidTr="00A56ADB">
        <w:tc>
          <w:tcPr>
            <w:tcW w:w="1896" w:type="dxa"/>
            <w:tcBorders>
              <w:top w:val="nil"/>
              <w:bottom w:val="single" w:sz="4" w:space="0" w:color="00000A"/>
            </w:tcBorders>
            <w:shd w:val="clear" w:color="auto" w:fill="auto"/>
            <w:vAlign w:val="center"/>
          </w:tcPr>
          <w:p w14:paraId="3AA1344B" w14:textId="77777777" w:rsidR="002206E6" w:rsidRDefault="005277D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Vocab^5</w:t>
            </w:r>
          </w:p>
        </w:tc>
        <w:tc>
          <w:tcPr>
            <w:tcW w:w="1287" w:type="dxa"/>
            <w:tcBorders>
              <w:top w:val="nil"/>
              <w:bottom w:val="single" w:sz="4" w:space="0" w:color="00000A"/>
            </w:tcBorders>
            <w:shd w:val="clear" w:color="auto" w:fill="auto"/>
            <w:vAlign w:val="center"/>
          </w:tcPr>
          <w:p w14:paraId="555FE761" w14:textId="6E3F76B0" w:rsidR="002206E6" w:rsidRDefault="005277DB">
            <w:pPr>
              <w:widowControl w:val="0"/>
              <w:tabs>
                <w:tab w:val="decimal" w:leader="dot" w:pos="547"/>
              </w:tabs>
              <w:spacing w:after="0" w:line="240" w:lineRule="auto"/>
            </w:pPr>
            <w:r>
              <w:rPr>
                <w:rFonts w:ascii="Times New Roman" w:hAnsi="Times New Roman" w:cs="Times New Roman"/>
                <w:sz w:val="24"/>
                <w:szCs w:val="24"/>
              </w:rPr>
              <w:t>1.44</w:t>
            </w:r>
            <w:r w:rsidR="00A56ADB">
              <w:rPr>
                <w:rFonts w:ascii="Times New Roman" w:hAnsi="Times New Roman" w:cs="Times New Roman"/>
                <w:sz w:val="24"/>
                <w:szCs w:val="24"/>
              </w:rPr>
              <w:t xml:space="preserve"> </w:t>
            </w:r>
          </w:p>
        </w:tc>
        <w:tc>
          <w:tcPr>
            <w:tcW w:w="1705" w:type="dxa"/>
            <w:tcBorders>
              <w:top w:val="nil"/>
              <w:bottom w:val="single" w:sz="4" w:space="0" w:color="00000A"/>
            </w:tcBorders>
            <w:shd w:val="clear" w:color="auto" w:fill="auto"/>
            <w:vAlign w:val="center"/>
          </w:tcPr>
          <w:p w14:paraId="5B3C4EAD" w14:textId="0BAFB55B" w:rsidR="002206E6" w:rsidRDefault="005277DB">
            <w:pPr>
              <w:widowControl w:val="0"/>
              <w:tabs>
                <w:tab w:val="decimal" w:leader="dot" w:pos="2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[-5.30, 7.96]</w:t>
            </w:r>
          </w:p>
        </w:tc>
        <w:tc>
          <w:tcPr>
            <w:tcW w:w="1270" w:type="dxa"/>
            <w:tcBorders>
              <w:top w:val="nil"/>
              <w:bottom w:val="single" w:sz="4" w:space="0" w:color="00000A"/>
            </w:tcBorders>
            <w:shd w:val="clear" w:color="auto" w:fill="auto"/>
          </w:tcPr>
          <w:p w14:paraId="33A325E7" w14:textId="77777777" w:rsidR="002206E6" w:rsidRDefault="005277DB">
            <w:pPr>
              <w:widowControl w:val="0"/>
              <w:tabs>
                <w:tab w:val="decimal" w:leader="dot" w:pos="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3.325</w:t>
            </w:r>
          </w:p>
        </w:tc>
        <w:tc>
          <w:tcPr>
            <w:tcW w:w="1198" w:type="dxa"/>
            <w:tcBorders>
              <w:top w:val="nil"/>
              <w:bottom w:val="single" w:sz="4" w:space="0" w:color="00000A"/>
            </w:tcBorders>
            <w:shd w:val="clear" w:color="auto" w:fill="auto"/>
          </w:tcPr>
          <w:p w14:paraId="14F1EDB5" w14:textId="69B99667" w:rsidR="002206E6" w:rsidRDefault="005277DB">
            <w:pPr>
              <w:widowControl w:val="0"/>
              <w:tabs>
                <w:tab w:val="decimal" w:leader="dot" w:pos="205"/>
              </w:tabs>
              <w:spacing w:after="0" w:line="240" w:lineRule="auto"/>
              <w:rPr>
                <w:rFonts w:ascii="Times New Roman" w:hAnsi="Times New Roman" w:cs="Times New Roman"/>
                <w:sz w:val="24"/>
                <w:szCs w:val="24"/>
              </w:rPr>
            </w:pPr>
            <w:r>
              <w:rPr>
                <w:rFonts w:ascii="Times New Roman" w:hAnsi="Times New Roman" w:cs="Times New Roman"/>
                <w:sz w:val="24"/>
                <w:szCs w:val="24"/>
              </w:rPr>
              <w:t>0.432</w:t>
            </w:r>
            <w:r w:rsidR="005300DD">
              <w:rPr>
                <w:rFonts w:ascii="Times New Roman" w:hAnsi="Times New Roman" w:cs="Times New Roman"/>
                <w:sz w:val="24"/>
                <w:szCs w:val="24"/>
              </w:rPr>
              <w:t xml:space="preserve"> </w:t>
            </w:r>
          </w:p>
        </w:tc>
        <w:tc>
          <w:tcPr>
            <w:tcW w:w="1084" w:type="dxa"/>
            <w:tcBorders>
              <w:top w:val="nil"/>
              <w:bottom w:val="single" w:sz="4" w:space="0" w:color="00000A"/>
            </w:tcBorders>
            <w:shd w:val="clear" w:color="auto" w:fill="auto"/>
          </w:tcPr>
          <w:p w14:paraId="2038E39D" w14:textId="77777777" w:rsidR="002206E6" w:rsidRDefault="005277DB">
            <w:pPr>
              <w:widowControl w:val="0"/>
              <w:tabs>
                <w:tab w:val="decimal" w:leader="dot" w:pos="130"/>
              </w:tabs>
              <w:spacing w:after="0" w:line="240" w:lineRule="auto"/>
              <w:rPr>
                <w:rFonts w:ascii="Times New Roman" w:hAnsi="Times New Roman" w:cs="Times New Roman"/>
                <w:sz w:val="24"/>
                <w:szCs w:val="24"/>
              </w:rPr>
            </w:pPr>
            <w:r>
              <w:rPr>
                <w:rFonts w:ascii="Times New Roman" w:hAnsi="Times New Roman" w:cs="Times New Roman"/>
                <w:sz w:val="24"/>
                <w:szCs w:val="24"/>
              </w:rPr>
              <w:t>0.666</w:t>
            </w:r>
          </w:p>
        </w:tc>
        <w:tc>
          <w:tcPr>
            <w:tcW w:w="638" w:type="dxa"/>
            <w:tcBorders>
              <w:top w:val="nil"/>
              <w:bottom w:val="single" w:sz="4" w:space="0" w:color="00000A"/>
            </w:tcBorders>
            <w:shd w:val="clear" w:color="auto" w:fill="auto"/>
          </w:tcPr>
          <w:p w14:paraId="4180D3FA" w14:textId="77777777" w:rsidR="002206E6" w:rsidRDefault="002206E6">
            <w:pPr>
              <w:widowControl w:val="0"/>
              <w:tabs>
                <w:tab w:val="decimal" w:leader="dot" w:pos="130"/>
              </w:tabs>
              <w:spacing w:after="0" w:line="240" w:lineRule="auto"/>
              <w:rPr>
                <w:rFonts w:ascii="Times New Roman" w:hAnsi="Times New Roman" w:cs="Times New Roman"/>
                <w:sz w:val="24"/>
                <w:szCs w:val="24"/>
              </w:rPr>
            </w:pPr>
          </w:p>
        </w:tc>
      </w:tr>
    </w:tbl>
    <w:p w14:paraId="6D30E96F" w14:textId="0FCBE95A" w:rsidR="002206E6" w:rsidRDefault="005277DB">
      <w:pPr>
        <w:rPr>
          <w:rFonts w:ascii="Times New Roman" w:hAnsi="Times New Roman" w:cs="Times New Roman"/>
          <w:sz w:val="20"/>
          <w:szCs w:val="20"/>
        </w:rPr>
      </w:pPr>
      <w:r>
        <w:rPr>
          <w:rFonts w:ascii="Times New Roman" w:hAnsi="Times New Roman" w:cs="Times New Roman"/>
          <w:i/>
          <w:sz w:val="20"/>
          <w:szCs w:val="20"/>
        </w:rPr>
        <w:t xml:space="preserve">Note. </w:t>
      </w:r>
      <w:r>
        <w:rPr>
          <w:rFonts w:ascii="Times New Roman" w:hAnsi="Times New Roman" w:cs="Times New Roman"/>
          <w:sz w:val="20"/>
          <w:szCs w:val="20"/>
        </w:rPr>
        <w:t>χ</w:t>
      </w:r>
      <w:r>
        <w:rPr>
          <w:rFonts w:ascii="Times New Roman" w:hAnsi="Times New Roman" w:cs="Times New Roman"/>
          <w:sz w:val="20"/>
          <w:szCs w:val="20"/>
          <w:vertAlign w:val="superscript"/>
        </w:rPr>
        <w:t>2</w:t>
      </w:r>
      <w:r>
        <w:rPr>
          <w:rFonts w:ascii="Times New Roman" w:hAnsi="Times New Roman" w:cs="Times New Roman"/>
          <w:sz w:val="20"/>
          <w:szCs w:val="20"/>
        </w:rPr>
        <w:t xml:space="preserve">(5) = 63.14, </w:t>
      </w:r>
      <w:r>
        <w:rPr>
          <w:rFonts w:ascii="Times New Roman" w:hAnsi="Times New Roman" w:cs="Times New Roman"/>
          <w:i/>
          <w:iCs/>
          <w:sz w:val="20"/>
          <w:szCs w:val="20"/>
        </w:rPr>
        <w:t xml:space="preserve">p </w:t>
      </w:r>
      <w:r>
        <w:rPr>
          <w:rFonts w:ascii="Times New Roman" w:hAnsi="Times New Roman" w:cs="Times New Roman"/>
          <w:sz w:val="20"/>
          <w:szCs w:val="20"/>
        </w:rPr>
        <w:t>&lt; .001</w:t>
      </w:r>
      <w:r>
        <w:rPr>
          <w:rFonts w:ascii="Times New Roman" w:hAnsi="Times New Roman" w:cs="Times New Roman"/>
          <w:sz w:val="24"/>
          <w:szCs w:val="24"/>
        </w:rPr>
        <w:t xml:space="preserve">. </w:t>
      </w:r>
      <w:r>
        <w:rPr>
          <w:rFonts w:ascii="Times New Roman" w:hAnsi="Times New Roman" w:cs="Times New Roman"/>
          <w:iCs/>
          <w:sz w:val="20"/>
          <w:szCs w:val="20"/>
        </w:rPr>
        <w:t xml:space="preserve">B </w:t>
      </w:r>
      <w:r>
        <w:rPr>
          <w:rFonts w:ascii="Times New Roman" w:hAnsi="Times New Roman" w:cs="Times New Roman"/>
          <w:sz w:val="20"/>
          <w:szCs w:val="20"/>
        </w:rPr>
        <w:t xml:space="preserve">= unstandardized regression coefficient. Numbers in brackets indicate the lower and upper limits of a 95% confidence interval. * </w:t>
      </w:r>
      <w:r>
        <w:rPr>
          <w:rFonts w:ascii="Times New Roman" w:hAnsi="Times New Roman" w:cs="Times New Roman"/>
          <w:i/>
          <w:iCs/>
          <w:sz w:val="20"/>
          <w:szCs w:val="20"/>
        </w:rPr>
        <w:t xml:space="preserve">p </w:t>
      </w:r>
      <w:r>
        <w:rPr>
          <w:rFonts w:ascii="Times New Roman" w:hAnsi="Times New Roman" w:cs="Times New Roman"/>
          <w:sz w:val="20"/>
          <w:szCs w:val="20"/>
        </w:rPr>
        <w:t>&lt; .05, **</w:t>
      </w:r>
      <w:r>
        <w:rPr>
          <w:rFonts w:ascii="Times New Roman" w:hAnsi="Times New Roman" w:cs="Times New Roman"/>
          <w:i/>
          <w:iCs/>
          <w:sz w:val="20"/>
          <w:szCs w:val="20"/>
        </w:rPr>
        <w:t xml:space="preserve">p </w:t>
      </w:r>
      <w:r>
        <w:rPr>
          <w:rFonts w:ascii="Times New Roman" w:hAnsi="Times New Roman" w:cs="Times New Roman"/>
          <w:sz w:val="20"/>
          <w:szCs w:val="20"/>
        </w:rPr>
        <w:t>&lt; .01, ***</w:t>
      </w:r>
      <w:r>
        <w:rPr>
          <w:rFonts w:ascii="Times New Roman" w:hAnsi="Times New Roman" w:cs="Times New Roman"/>
          <w:i/>
          <w:iCs/>
          <w:sz w:val="20"/>
          <w:szCs w:val="20"/>
        </w:rPr>
        <w:t xml:space="preserve">p </w:t>
      </w:r>
      <w:r>
        <w:rPr>
          <w:rFonts w:ascii="Times New Roman" w:hAnsi="Times New Roman" w:cs="Times New Roman"/>
          <w:sz w:val="20"/>
          <w:szCs w:val="20"/>
        </w:rPr>
        <w:t>&lt; .001</w:t>
      </w:r>
    </w:p>
    <w:p w14:paraId="7033355E" w14:textId="77777777" w:rsidR="0027276B" w:rsidRDefault="0027276B">
      <w:pPr>
        <w:rPr>
          <w:rFonts w:ascii="Times New Roman" w:hAnsi="Times New Roman" w:cs="Times New Roman"/>
          <w:sz w:val="20"/>
          <w:szCs w:val="20"/>
        </w:rPr>
      </w:pPr>
    </w:p>
    <w:p w14:paraId="74DD847D" w14:textId="4190016F" w:rsidR="0027276B" w:rsidRDefault="00DA32DD" w:rsidP="0027276B">
      <w:pPr>
        <w:pStyle w:val="Heading2"/>
        <w:numPr>
          <w:ilvl w:val="1"/>
          <w:numId w:val="3"/>
        </w:numPr>
      </w:pPr>
      <w:r>
        <w:t xml:space="preserve">Analysis of </w:t>
      </w:r>
      <w:r w:rsidR="00AF3007">
        <w:t xml:space="preserve">forced choice </w:t>
      </w:r>
      <w:r w:rsidR="00D75D8A">
        <w:t xml:space="preserve">accuracy for </w:t>
      </w:r>
      <w:r>
        <w:t>only well-known words</w:t>
      </w:r>
    </w:p>
    <w:p w14:paraId="0878286F" w14:textId="77777777" w:rsidR="002206E6" w:rsidRDefault="002206E6">
      <w:pPr>
        <w:ind w:firstLine="720"/>
        <w:contextualSpacing/>
        <w:jc w:val="both"/>
        <w:rPr>
          <w:rFonts w:ascii="Times New Roman" w:hAnsi="Times New Roman" w:cs="Times New Roman"/>
          <w:sz w:val="24"/>
          <w:szCs w:val="24"/>
        </w:rPr>
      </w:pPr>
    </w:p>
    <w:p w14:paraId="04B3ED64" w14:textId="4BABD8D9" w:rsidR="002206E6" w:rsidRDefault="005277DB">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order to </w:t>
      </w:r>
      <w:r w:rsidR="005B06DC">
        <w:rPr>
          <w:rFonts w:ascii="Times New Roman" w:hAnsi="Times New Roman" w:cs="Times New Roman"/>
          <w:sz w:val="24"/>
          <w:szCs w:val="24"/>
        </w:rPr>
        <w:t xml:space="preserve">further </w:t>
      </w:r>
      <w:r w:rsidR="00F4757D">
        <w:rPr>
          <w:rFonts w:ascii="Times New Roman" w:hAnsi="Times New Roman" w:cs="Times New Roman"/>
          <w:sz w:val="24"/>
          <w:szCs w:val="24"/>
        </w:rPr>
        <w:t>investigate the effect of proficiency</w:t>
      </w:r>
      <w:r>
        <w:rPr>
          <w:rFonts w:ascii="Times New Roman" w:hAnsi="Times New Roman" w:cs="Times New Roman"/>
          <w:sz w:val="24"/>
          <w:szCs w:val="24"/>
        </w:rPr>
        <w:t>, the data were</w:t>
      </w:r>
      <w:r w:rsidR="00FA212D">
        <w:rPr>
          <w:rFonts w:ascii="Times New Roman" w:hAnsi="Times New Roman" w:cs="Times New Roman"/>
          <w:sz w:val="24"/>
          <w:szCs w:val="24"/>
        </w:rPr>
        <w:t xml:space="preserve"> </w:t>
      </w:r>
      <w:r>
        <w:rPr>
          <w:rFonts w:ascii="Times New Roman" w:hAnsi="Times New Roman" w:cs="Times New Roman"/>
          <w:sz w:val="24"/>
          <w:szCs w:val="24"/>
        </w:rPr>
        <w:t>divided by group and restricted to only the highest possible vocabulary rating. For a trial to be included</w:t>
      </w:r>
      <w:r w:rsidR="00085257">
        <w:rPr>
          <w:rFonts w:ascii="Times New Roman" w:hAnsi="Times New Roman" w:cs="Times New Roman"/>
          <w:sz w:val="24"/>
          <w:szCs w:val="24"/>
        </w:rPr>
        <w:t xml:space="preserve"> for the L2 learners</w:t>
      </w:r>
      <w:r>
        <w:rPr>
          <w:rFonts w:ascii="Times New Roman" w:hAnsi="Times New Roman" w:cs="Times New Roman"/>
          <w:sz w:val="24"/>
          <w:szCs w:val="24"/>
        </w:rPr>
        <w:t>, that participant had to have chosen “I know this word well, can provide a translation in English, and can use this word while speaking Spanish” for the word tested in that trial.</w:t>
      </w:r>
      <w:r w:rsidR="008F29A9">
        <w:rPr>
          <w:rFonts w:ascii="Times New Roman" w:hAnsi="Times New Roman" w:cs="Times New Roman"/>
          <w:sz w:val="24"/>
          <w:szCs w:val="24"/>
        </w:rPr>
        <w:t xml:space="preserve"> </w:t>
      </w:r>
      <w:r>
        <w:rPr>
          <w:rFonts w:ascii="Times New Roman" w:hAnsi="Times New Roman" w:cs="Times New Roman"/>
          <w:sz w:val="24"/>
          <w:szCs w:val="24"/>
        </w:rPr>
        <w:t>These data are represented in Table 8 and Figure 2.</w:t>
      </w:r>
    </w:p>
    <w:p w14:paraId="05A6B840" w14:textId="77777777" w:rsidR="002206E6" w:rsidRDefault="002206E6">
      <w:pPr>
        <w:ind w:firstLine="720"/>
        <w:jc w:val="both"/>
        <w:rPr>
          <w:rFonts w:ascii="Times New Roman" w:hAnsi="Times New Roman" w:cs="Times New Roman"/>
          <w:sz w:val="24"/>
          <w:szCs w:val="24"/>
        </w:rPr>
      </w:pPr>
    </w:p>
    <w:p w14:paraId="67F71516" w14:textId="01F4CF8A" w:rsidR="002206E6" w:rsidRDefault="005277DB">
      <w:pPr>
        <w:contextualSpacing/>
        <w:jc w:val="center"/>
        <w:rPr>
          <w:rFonts w:ascii="Times New Roman" w:hAnsi="Times New Roman" w:cs="Times New Roman"/>
          <w:sz w:val="24"/>
          <w:szCs w:val="24"/>
        </w:rPr>
      </w:pPr>
      <w:r>
        <w:rPr>
          <w:rFonts w:ascii="Times New Roman" w:hAnsi="Times New Roman" w:cs="Times New Roman"/>
          <w:sz w:val="24"/>
          <w:szCs w:val="24"/>
        </w:rPr>
        <w:t>Table 8</w:t>
      </w:r>
      <w:r w:rsidR="009D054C">
        <w:rPr>
          <w:rFonts w:ascii="Times New Roman" w:hAnsi="Times New Roman" w:cs="Times New Roman"/>
          <w:sz w:val="24"/>
          <w:szCs w:val="24"/>
        </w:rPr>
        <w:t>:</w:t>
      </w:r>
      <w:r>
        <w:rPr>
          <w:rFonts w:ascii="Times New Roman" w:hAnsi="Times New Roman" w:cs="Times New Roman"/>
          <w:sz w:val="24"/>
          <w:szCs w:val="24"/>
        </w:rPr>
        <w:t xml:space="preserve"> Accuracy in the forced choice task for words with highest vocabulary rating only</w:t>
      </w:r>
    </w:p>
    <w:p w14:paraId="0CF0E2C8" w14:textId="77777777" w:rsidR="002206E6" w:rsidRDefault="002206E6">
      <w:pPr>
        <w:contextualSpacing/>
        <w:jc w:val="center"/>
        <w:rPr>
          <w:rFonts w:ascii="Times New Roman" w:hAnsi="Times New Roman" w:cs="Times New Roman"/>
          <w:sz w:val="24"/>
          <w:szCs w:val="24"/>
        </w:rPr>
      </w:pPr>
    </w:p>
    <w:tbl>
      <w:tblPr>
        <w:tblStyle w:val="TableGrid"/>
        <w:tblW w:w="4100" w:type="pct"/>
        <w:jc w:val="center"/>
        <w:tblCellMar>
          <w:top w:w="14" w:type="dxa"/>
          <w:left w:w="86" w:type="dxa"/>
          <w:bottom w:w="14" w:type="dxa"/>
          <w:right w:w="86" w:type="dxa"/>
        </w:tblCellMar>
        <w:tblLook w:val="04A0" w:firstRow="1" w:lastRow="0" w:firstColumn="1" w:lastColumn="0" w:noHBand="0" w:noVBand="1"/>
      </w:tblPr>
      <w:tblGrid>
        <w:gridCol w:w="1385"/>
        <w:gridCol w:w="785"/>
        <w:gridCol w:w="785"/>
        <w:gridCol w:w="785"/>
        <w:gridCol w:w="787"/>
        <w:gridCol w:w="787"/>
        <w:gridCol w:w="787"/>
        <w:gridCol w:w="788"/>
        <w:gridCol w:w="786"/>
      </w:tblGrid>
      <w:tr w:rsidR="002206E6" w14:paraId="5D0EE68C" w14:textId="77777777" w:rsidTr="00A56ADB">
        <w:trPr>
          <w:trHeight w:val="270"/>
          <w:jc w:val="center"/>
        </w:trPr>
        <w:tc>
          <w:tcPr>
            <w:tcW w:w="1375" w:type="dxa"/>
            <w:tcBorders>
              <w:left w:val="nil"/>
              <w:bottom w:val="nil"/>
              <w:right w:val="nil"/>
            </w:tcBorders>
            <w:shd w:val="clear" w:color="auto" w:fill="auto"/>
          </w:tcPr>
          <w:p w14:paraId="1038DAD1" w14:textId="77777777" w:rsidR="002206E6" w:rsidRDefault="002206E6">
            <w:pPr>
              <w:spacing w:after="0" w:line="240" w:lineRule="auto"/>
              <w:rPr>
                <w:rFonts w:ascii="Times New Roman" w:hAnsi="Times New Roman" w:cs="Times New Roman"/>
                <w:sz w:val="24"/>
                <w:szCs w:val="24"/>
              </w:rPr>
            </w:pPr>
          </w:p>
        </w:tc>
        <w:tc>
          <w:tcPr>
            <w:tcW w:w="1573" w:type="dxa"/>
            <w:gridSpan w:val="2"/>
            <w:tcBorders>
              <w:left w:val="nil"/>
              <w:bottom w:val="nil"/>
              <w:right w:val="nil"/>
            </w:tcBorders>
            <w:shd w:val="clear" w:color="auto" w:fill="auto"/>
          </w:tcPr>
          <w:p w14:paraId="702F3454"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tap</w:t>
            </w:r>
            <w:proofErr w:type="gramEnd"/>
            <w:r>
              <w:rPr>
                <w:rFonts w:ascii="Times New Roman" w:hAnsi="Times New Roman" w:cs="Times New Roman"/>
                <w:sz w:val="24"/>
                <w:szCs w:val="24"/>
              </w:rPr>
              <w:t>-trill/</w:t>
            </w:r>
          </w:p>
        </w:tc>
        <w:tc>
          <w:tcPr>
            <w:tcW w:w="1574" w:type="dxa"/>
            <w:gridSpan w:val="2"/>
            <w:tcBorders>
              <w:left w:val="nil"/>
              <w:bottom w:val="nil"/>
              <w:right w:val="nil"/>
            </w:tcBorders>
            <w:shd w:val="clear" w:color="auto" w:fill="auto"/>
          </w:tcPr>
          <w:p w14:paraId="5DF76164"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tap</w:t>
            </w:r>
            <w:proofErr w:type="gramEnd"/>
            <w:r>
              <w:rPr>
                <w:rFonts w:ascii="Times New Roman" w:hAnsi="Times New Roman" w:cs="Times New Roman"/>
                <w:sz w:val="24"/>
                <w:szCs w:val="24"/>
              </w:rPr>
              <w:t>-d/</w:t>
            </w:r>
          </w:p>
        </w:tc>
        <w:tc>
          <w:tcPr>
            <w:tcW w:w="1576" w:type="dxa"/>
            <w:gridSpan w:val="2"/>
            <w:tcBorders>
              <w:left w:val="nil"/>
              <w:bottom w:val="nil"/>
              <w:right w:val="nil"/>
            </w:tcBorders>
            <w:shd w:val="clear" w:color="auto" w:fill="auto"/>
          </w:tcPr>
          <w:p w14:paraId="7660224D"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trill</w:t>
            </w:r>
            <w:proofErr w:type="gramEnd"/>
            <w:r>
              <w:rPr>
                <w:rFonts w:ascii="Times New Roman" w:hAnsi="Times New Roman" w:cs="Times New Roman"/>
                <w:sz w:val="24"/>
                <w:szCs w:val="24"/>
              </w:rPr>
              <w:t>-d/</w:t>
            </w:r>
          </w:p>
        </w:tc>
        <w:tc>
          <w:tcPr>
            <w:tcW w:w="1576" w:type="dxa"/>
            <w:gridSpan w:val="2"/>
            <w:tcBorders>
              <w:left w:val="nil"/>
              <w:bottom w:val="nil"/>
              <w:right w:val="nil"/>
            </w:tcBorders>
            <w:shd w:val="clear" w:color="auto" w:fill="auto"/>
          </w:tcPr>
          <w:p w14:paraId="6110D02B"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/f-p/</w:t>
            </w:r>
          </w:p>
        </w:tc>
      </w:tr>
      <w:tr w:rsidR="002206E6" w14:paraId="73CBC524" w14:textId="77777777" w:rsidTr="00A56ADB">
        <w:trPr>
          <w:trHeight w:val="270"/>
          <w:jc w:val="center"/>
        </w:trPr>
        <w:tc>
          <w:tcPr>
            <w:tcW w:w="1375" w:type="dxa"/>
            <w:tcBorders>
              <w:top w:val="nil"/>
              <w:left w:val="nil"/>
              <w:bottom w:val="single" w:sz="4" w:space="0" w:color="auto"/>
              <w:right w:val="nil"/>
            </w:tcBorders>
            <w:shd w:val="clear" w:color="auto" w:fill="auto"/>
          </w:tcPr>
          <w:p w14:paraId="1FAF7C67" w14:textId="77777777" w:rsidR="002206E6" w:rsidRDefault="002206E6">
            <w:pPr>
              <w:spacing w:after="0" w:line="240" w:lineRule="auto"/>
              <w:rPr>
                <w:rFonts w:ascii="Times New Roman" w:hAnsi="Times New Roman" w:cs="Times New Roman"/>
                <w:sz w:val="24"/>
                <w:szCs w:val="24"/>
              </w:rPr>
            </w:pPr>
          </w:p>
        </w:tc>
        <w:tc>
          <w:tcPr>
            <w:tcW w:w="786" w:type="dxa"/>
            <w:tcBorders>
              <w:top w:val="nil"/>
              <w:left w:val="nil"/>
              <w:bottom w:val="single" w:sz="4" w:space="0" w:color="auto"/>
              <w:right w:val="nil"/>
            </w:tcBorders>
            <w:shd w:val="clear" w:color="auto" w:fill="auto"/>
          </w:tcPr>
          <w:p w14:paraId="2A443258"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Mean</w:t>
            </w:r>
          </w:p>
        </w:tc>
        <w:tc>
          <w:tcPr>
            <w:tcW w:w="787" w:type="dxa"/>
            <w:tcBorders>
              <w:top w:val="nil"/>
              <w:left w:val="nil"/>
              <w:bottom w:val="single" w:sz="4" w:space="0" w:color="auto"/>
              <w:right w:val="nil"/>
            </w:tcBorders>
            <w:shd w:val="clear" w:color="auto" w:fill="auto"/>
          </w:tcPr>
          <w:p w14:paraId="154C12EB"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SD</w:t>
            </w:r>
          </w:p>
        </w:tc>
        <w:tc>
          <w:tcPr>
            <w:tcW w:w="786" w:type="dxa"/>
            <w:tcBorders>
              <w:top w:val="nil"/>
              <w:left w:val="nil"/>
              <w:bottom w:val="single" w:sz="4" w:space="0" w:color="auto"/>
              <w:right w:val="nil"/>
            </w:tcBorders>
            <w:shd w:val="clear" w:color="auto" w:fill="auto"/>
          </w:tcPr>
          <w:p w14:paraId="227E76A6"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Mean</w:t>
            </w:r>
          </w:p>
        </w:tc>
        <w:tc>
          <w:tcPr>
            <w:tcW w:w="788" w:type="dxa"/>
            <w:tcBorders>
              <w:top w:val="nil"/>
              <w:left w:val="nil"/>
              <w:bottom w:val="single" w:sz="4" w:space="0" w:color="auto"/>
              <w:right w:val="nil"/>
            </w:tcBorders>
            <w:shd w:val="clear" w:color="auto" w:fill="auto"/>
          </w:tcPr>
          <w:p w14:paraId="689A7766"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SD</w:t>
            </w:r>
          </w:p>
        </w:tc>
        <w:tc>
          <w:tcPr>
            <w:tcW w:w="787" w:type="dxa"/>
            <w:tcBorders>
              <w:top w:val="nil"/>
              <w:left w:val="nil"/>
              <w:bottom w:val="single" w:sz="4" w:space="0" w:color="auto"/>
              <w:right w:val="nil"/>
            </w:tcBorders>
            <w:shd w:val="clear" w:color="auto" w:fill="auto"/>
          </w:tcPr>
          <w:p w14:paraId="08E36DA2"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Mean</w:t>
            </w:r>
          </w:p>
        </w:tc>
        <w:tc>
          <w:tcPr>
            <w:tcW w:w="789" w:type="dxa"/>
            <w:tcBorders>
              <w:top w:val="nil"/>
              <w:left w:val="nil"/>
              <w:bottom w:val="single" w:sz="4" w:space="0" w:color="auto"/>
              <w:right w:val="nil"/>
            </w:tcBorders>
            <w:shd w:val="clear" w:color="auto" w:fill="auto"/>
          </w:tcPr>
          <w:p w14:paraId="17F190B5"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SD</w:t>
            </w:r>
          </w:p>
        </w:tc>
        <w:tc>
          <w:tcPr>
            <w:tcW w:w="788" w:type="dxa"/>
            <w:tcBorders>
              <w:top w:val="nil"/>
              <w:left w:val="nil"/>
              <w:bottom w:val="single" w:sz="4" w:space="0" w:color="auto"/>
              <w:right w:val="nil"/>
            </w:tcBorders>
            <w:shd w:val="clear" w:color="auto" w:fill="auto"/>
          </w:tcPr>
          <w:p w14:paraId="294933B7"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Mean</w:t>
            </w:r>
          </w:p>
        </w:tc>
        <w:tc>
          <w:tcPr>
            <w:tcW w:w="788" w:type="dxa"/>
            <w:tcBorders>
              <w:top w:val="nil"/>
              <w:left w:val="nil"/>
              <w:bottom w:val="single" w:sz="4" w:space="0" w:color="auto"/>
              <w:right w:val="nil"/>
            </w:tcBorders>
            <w:shd w:val="clear" w:color="auto" w:fill="auto"/>
          </w:tcPr>
          <w:p w14:paraId="7851C3A7"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SD</w:t>
            </w:r>
          </w:p>
        </w:tc>
      </w:tr>
      <w:tr w:rsidR="002206E6" w14:paraId="48799828" w14:textId="77777777" w:rsidTr="00A56ADB">
        <w:trPr>
          <w:trHeight w:val="270"/>
          <w:jc w:val="center"/>
        </w:trPr>
        <w:tc>
          <w:tcPr>
            <w:tcW w:w="1375" w:type="dxa"/>
            <w:vMerge w:val="restart"/>
            <w:tcBorders>
              <w:left w:val="nil"/>
              <w:bottom w:val="nil"/>
              <w:right w:val="nil"/>
            </w:tcBorders>
            <w:shd w:val="clear" w:color="auto" w:fill="auto"/>
          </w:tcPr>
          <w:p w14:paraId="6B56F06F" w14:textId="77777777" w:rsidR="002206E6" w:rsidRDefault="005277DB" w:rsidP="00A56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Intermediate</w:t>
            </w:r>
          </w:p>
        </w:tc>
        <w:tc>
          <w:tcPr>
            <w:tcW w:w="786" w:type="dxa"/>
            <w:tcBorders>
              <w:left w:val="nil"/>
              <w:bottom w:val="nil"/>
              <w:right w:val="nil"/>
            </w:tcBorders>
            <w:shd w:val="clear" w:color="auto" w:fill="auto"/>
          </w:tcPr>
          <w:p w14:paraId="0152C3FF"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74.1</w:t>
            </w:r>
          </w:p>
        </w:tc>
        <w:tc>
          <w:tcPr>
            <w:tcW w:w="787" w:type="dxa"/>
            <w:tcBorders>
              <w:left w:val="nil"/>
              <w:bottom w:val="nil"/>
              <w:right w:val="nil"/>
            </w:tcBorders>
            <w:shd w:val="clear" w:color="auto" w:fill="auto"/>
          </w:tcPr>
          <w:p w14:paraId="5F35AFE1"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15.4</w:t>
            </w:r>
          </w:p>
        </w:tc>
        <w:tc>
          <w:tcPr>
            <w:tcW w:w="786" w:type="dxa"/>
            <w:tcBorders>
              <w:left w:val="nil"/>
              <w:bottom w:val="nil"/>
              <w:right w:val="nil"/>
            </w:tcBorders>
            <w:shd w:val="clear" w:color="auto" w:fill="auto"/>
          </w:tcPr>
          <w:p w14:paraId="29A924F4" w14:textId="77777777" w:rsidR="002206E6" w:rsidRDefault="005277DB">
            <w:pPr>
              <w:spacing w:after="0" w:line="240" w:lineRule="auto"/>
              <w:rPr>
                <w:rFonts w:ascii="Times New Roman" w:hAnsi="Times New Roman" w:cs="Times New Roman"/>
                <w:i/>
                <w:iCs/>
                <w:sz w:val="24"/>
                <w:szCs w:val="24"/>
              </w:rPr>
            </w:pPr>
            <w:r>
              <w:rPr>
                <w:rFonts w:ascii="Times New Roman" w:hAnsi="Times New Roman" w:cs="Times New Roman"/>
                <w:sz w:val="24"/>
                <w:szCs w:val="24"/>
              </w:rPr>
              <w:t>81.5</w:t>
            </w:r>
          </w:p>
        </w:tc>
        <w:tc>
          <w:tcPr>
            <w:tcW w:w="788" w:type="dxa"/>
            <w:tcBorders>
              <w:left w:val="nil"/>
              <w:bottom w:val="nil"/>
              <w:right w:val="nil"/>
            </w:tcBorders>
            <w:shd w:val="clear" w:color="auto" w:fill="auto"/>
          </w:tcPr>
          <w:p w14:paraId="58FB7E41"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787" w:type="dxa"/>
            <w:tcBorders>
              <w:left w:val="nil"/>
              <w:bottom w:val="nil"/>
              <w:right w:val="nil"/>
            </w:tcBorders>
            <w:shd w:val="clear" w:color="auto" w:fill="auto"/>
          </w:tcPr>
          <w:p w14:paraId="432766BE"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90.9</w:t>
            </w:r>
          </w:p>
        </w:tc>
        <w:tc>
          <w:tcPr>
            <w:tcW w:w="789" w:type="dxa"/>
            <w:tcBorders>
              <w:left w:val="nil"/>
              <w:bottom w:val="nil"/>
              <w:right w:val="nil"/>
            </w:tcBorders>
            <w:shd w:val="clear" w:color="auto" w:fill="auto"/>
          </w:tcPr>
          <w:p w14:paraId="599D6CC6"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788" w:type="dxa"/>
            <w:tcBorders>
              <w:left w:val="nil"/>
              <w:bottom w:val="nil"/>
              <w:right w:val="nil"/>
            </w:tcBorders>
            <w:shd w:val="clear" w:color="auto" w:fill="auto"/>
          </w:tcPr>
          <w:p w14:paraId="0762DB66" w14:textId="77777777" w:rsidR="002206E6" w:rsidRDefault="005277DB">
            <w:pPr>
              <w:spacing w:after="0" w:line="240" w:lineRule="auto"/>
              <w:rPr>
                <w:rFonts w:ascii="Times New Roman" w:hAnsi="Times New Roman" w:cs="Times New Roman"/>
                <w:i/>
                <w:iCs/>
                <w:sz w:val="24"/>
                <w:szCs w:val="24"/>
              </w:rPr>
            </w:pPr>
            <w:r>
              <w:rPr>
                <w:rFonts w:ascii="Times New Roman" w:hAnsi="Times New Roman" w:cs="Times New Roman"/>
                <w:sz w:val="24"/>
                <w:szCs w:val="24"/>
              </w:rPr>
              <w:t>97.6</w:t>
            </w:r>
          </w:p>
        </w:tc>
        <w:tc>
          <w:tcPr>
            <w:tcW w:w="788" w:type="dxa"/>
            <w:tcBorders>
              <w:left w:val="nil"/>
              <w:bottom w:val="nil"/>
              <w:right w:val="nil"/>
            </w:tcBorders>
            <w:shd w:val="clear" w:color="auto" w:fill="auto"/>
          </w:tcPr>
          <w:p w14:paraId="76878801"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2206E6" w14:paraId="7A3BBB7C" w14:textId="77777777" w:rsidTr="00A56ADB">
        <w:trPr>
          <w:trHeight w:val="270"/>
          <w:jc w:val="center"/>
        </w:trPr>
        <w:tc>
          <w:tcPr>
            <w:tcW w:w="1375" w:type="dxa"/>
            <w:vMerge/>
            <w:tcBorders>
              <w:top w:val="nil"/>
              <w:left w:val="nil"/>
              <w:bottom w:val="nil"/>
              <w:right w:val="nil"/>
            </w:tcBorders>
            <w:shd w:val="clear" w:color="auto" w:fill="auto"/>
          </w:tcPr>
          <w:p w14:paraId="7BCF11DE" w14:textId="77777777" w:rsidR="002206E6" w:rsidRDefault="002206E6" w:rsidP="00A56ADB">
            <w:pPr>
              <w:spacing w:after="0" w:line="240" w:lineRule="auto"/>
              <w:jc w:val="center"/>
              <w:rPr>
                <w:rFonts w:ascii="Times New Roman" w:hAnsi="Times New Roman" w:cs="Times New Roman"/>
                <w:i/>
                <w:iCs/>
                <w:sz w:val="24"/>
                <w:szCs w:val="24"/>
              </w:rPr>
            </w:pPr>
          </w:p>
        </w:tc>
        <w:tc>
          <w:tcPr>
            <w:tcW w:w="1573" w:type="dxa"/>
            <w:gridSpan w:val="2"/>
            <w:tcBorders>
              <w:top w:val="nil"/>
              <w:left w:val="nil"/>
              <w:bottom w:val="nil"/>
              <w:right w:val="nil"/>
            </w:tcBorders>
            <w:shd w:val="clear" w:color="auto" w:fill="auto"/>
          </w:tcPr>
          <w:p w14:paraId="51ED5B99" w14:textId="77777777" w:rsidR="002206E6" w:rsidRDefault="005277D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(48.3-94.3)</w:t>
            </w:r>
          </w:p>
        </w:tc>
        <w:tc>
          <w:tcPr>
            <w:tcW w:w="1574" w:type="dxa"/>
            <w:gridSpan w:val="2"/>
            <w:tcBorders>
              <w:top w:val="nil"/>
              <w:left w:val="nil"/>
              <w:bottom w:val="nil"/>
              <w:right w:val="nil"/>
            </w:tcBorders>
            <w:shd w:val="clear" w:color="auto" w:fill="auto"/>
          </w:tcPr>
          <w:p w14:paraId="19DFD06E" w14:textId="77777777" w:rsidR="002206E6" w:rsidRDefault="005277D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(47.3-97.3)</w:t>
            </w:r>
          </w:p>
        </w:tc>
        <w:tc>
          <w:tcPr>
            <w:tcW w:w="1576" w:type="dxa"/>
            <w:gridSpan w:val="2"/>
            <w:tcBorders>
              <w:top w:val="nil"/>
              <w:left w:val="nil"/>
              <w:bottom w:val="nil"/>
              <w:right w:val="nil"/>
            </w:tcBorders>
            <w:shd w:val="clear" w:color="auto" w:fill="auto"/>
          </w:tcPr>
          <w:p w14:paraId="3A4BC941" w14:textId="77777777" w:rsidR="002206E6" w:rsidRDefault="005277D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(62.5-100)</w:t>
            </w:r>
          </w:p>
        </w:tc>
        <w:tc>
          <w:tcPr>
            <w:tcW w:w="1576" w:type="dxa"/>
            <w:gridSpan w:val="2"/>
            <w:tcBorders>
              <w:top w:val="nil"/>
              <w:left w:val="nil"/>
              <w:bottom w:val="nil"/>
              <w:right w:val="nil"/>
            </w:tcBorders>
            <w:shd w:val="clear" w:color="auto" w:fill="auto"/>
          </w:tcPr>
          <w:p w14:paraId="08748C6C" w14:textId="77777777" w:rsidR="002206E6" w:rsidRDefault="005277D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(87.9-100)</w:t>
            </w:r>
          </w:p>
        </w:tc>
      </w:tr>
      <w:tr w:rsidR="002206E6" w14:paraId="0DFB17F8" w14:textId="77777777" w:rsidTr="00A56ADB">
        <w:trPr>
          <w:trHeight w:val="270"/>
          <w:jc w:val="center"/>
        </w:trPr>
        <w:tc>
          <w:tcPr>
            <w:tcW w:w="1375" w:type="dxa"/>
            <w:vMerge w:val="restart"/>
            <w:tcBorders>
              <w:top w:val="nil"/>
              <w:left w:val="nil"/>
              <w:bottom w:val="nil"/>
              <w:right w:val="nil"/>
            </w:tcBorders>
            <w:shd w:val="clear" w:color="auto" w:fill="auto"/>
          </w:tcPr>
          <w:p w14:paraId="60948359" w14:textId="77777777" w:rsidR="002206E6" w:rsidRDefault="005277DB" w:rsidP="00A56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Advanced</w:t>
            </w:r>
          </w:p>
        </w:tc>
        <w:tc>
          <w:tcPr>
            <w:tcW w:w="786" w:type="dxa"/>
            <w:tcBorders>
              <w:top w:val="nil"/>
              <w:left w:val="nil"/>
              <w:bottom w:val="nil"/>
              <w:right w:val="nil"/>
            </w:tcBorders>
            <w:shd w:val="clear" w:color="auto" w:fill="auto"/>
          </w:tcPr>
          <w:p w14:paraId="3C7FDE8D"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94.3</w:t>
            </w:r>
          </w:p>
        </w:tc>
        <w:tc>
          <w:tcPr>
            <w:tcW w:w="787" w:type="dxa"/>
            <w:tcBorders>
              <w:top w:val="nil"/>
              <w:left w:val="nil"/>
              <w:bottom w:val="nil"/>
              <w:right w:val="nil"/>
            </w:tcBorders>
            <w:shd w:val="clear" w:color="auto" w:fill="auto"/>
          </w:tcPr>
          <w:p w14:paraId="10898C4F"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786" w:type="dxa"/>
            <w:tcBorders>
              <w:top w:val="nil"/>
              <w:left w:val="nil"/>
              <w:bottom w:val="nil"/>
              <w:right w:val="nil"/>
            </w:tcBorders>
            <w:shd w:val="clear" w:color="auto" w:fill="auto"/>
          </w:tcPr>
          <w:p w14:paraId="07D87850"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96.3</w:t>
            </w:r>
          </w:p>
        </w:tc>
        <w:tc>
          <w:tcPr>
            <w:tcW w:w="788" w:type="dxa"/>
            <w:tcBorders>
              <w:top w:val="nil"/>
              <w:left w:val="nil"/>
              <w:bottom w:val="nil"/>
              <w:right w:val="nil"/>
            </w:tcBorders>
            <w:shd w:val="clear" w:color="auto" w:fill="auto"/>
          </w:tcPr>
          <w:p w14:paraId="168C3EBA"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787" w:type="dxa"/>
            <w:tcBorders>
              <w:top w:val="nil"/>
              <w:left w:val="nil"/>
              <w:bottom w:val="nil"/>
              <w:right w:val="nil"/>
            </w:tcBorders>
            <w:shd w:val="clear" w:color="auto" w:fill="auto"/>
          </w:tcPr>
          <w:p w14:paraId="1D4F18C0"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98.1</w:t>
            </w:r>
          </w:p>
        </w:tc>
        <w:tc>
          <w:tcPr>
            <w:tcW w:w="789" w:type="dxa"/>
            <w:tcBorders>
              <w:top w:val="nil"/>
              <w:left w:val="nil"/>
              <w:bottom w:val="nil"/>
              <w:right w:val="nil"/>
            </w:tcBorders>
            <w:shd w:val="clear" w:color="auto" w:fill="auto"/>
          </w:tcPr>
          <w:p w14:paraId="7E75338C"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788" w:type="dxa"/>
            <w:tcBorders>
              <w:top w:val="nil"/>
              <w:left w:val="nil"/>
              <w:bottom w:val="nil"/>
              <w:right w:val="nil"/>
            </w:tcBorders>
            <w:shd w:val="clear" w:color="auto" w:fill="auto"/>
          </w:tcPr>
          <w:p w14:paraId="71476BBB"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99.4</w:t>
            </w:r>
          </w:p>
        </w:tc>
        <w:tc>
          <w:tcPr>
            <w:tcW w:w="788" w:type="dxa"/>
            <w:tcBorders>
              <w:top w:val="nil"/>
              <w:left w:val="nil"/>
              <w:bottom w:val="nil"/>
              <w:right w:val="nil"/>
            </w:tcBorders>
            <w:shd w:val="clear" w:color="auto" w:fill="auto"/>
          </w:tcPr>
          <w:p w14:paraId="5BFCD819"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2206E6" w14:paraId="16A40DC2" w14:textId="77777777" w:rsidTr="00A56ADB">
        <w:trPr>
          <w:trHeight w:val="270"/>
          <w:jc w:val="center"/>
        </w:trPr>
        <w:tc>
          <w:tcPr>
            <w:tcW w:w="1375" w:type="dxa"/>
            <w:vMerge/>
            <w:tcBorders>
              <w:top w:val="nil"/>
              <w:left w:val="nil"/>
              <w:bottom w:val="nil"/>
              <w:right w:val="nil"/>
            </w:tcBorders>
            <w:shd w:val="clear" w:color="auto" w:fill="auto"/>
          </w:tcPr>
          <w:p w14:paraId="74D3333F" w14:textId="77777777" w:rsidR="002206E6" w:rsidRDefault="002206E6" w:rsidP="00A56ADB">
            <w:pPr>
              <w:spacing w:after="0" w:line="240" w:lineRule="auto"/>
              <w:jc w:val="center"/>
              <w:rPr>
                <w:rFonts w:ascii="Times New Roman" w:hAnsi="Times New Roman" w:cs="Times New Roman"/>
                <w:i/>
                <w:iCs/>
                <w:sz w:val="24"/>
                <w:szCs w:val="24"/>
              </w:rPr>
            </w:pPr>
          </w:p>
        </w:tc>
        <w:tc>
          <w:tcPr>
            <w:tcW w:w="1573" w:type="dxa"/>
            <w:gridSpan w:val="2"/>
            <w:tcBorders>
              <w:top w:val="nil"/>
              <w:left w:val="nil"/>
              <w:bottom w:val="nil"/>
              <w:right w:val="nil"/>
            </w:tcBorders>
            <w:shd w:val="clear" w:color="auto" w:fill="auto"/>
          </w:tcPr>
          <w:p w14:paraId="6561F3E4" w14:textId="77777777" w:rsidR="002206E6" w:rsidRDefault="005277D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(59.0-100)</w:t>
            </w:r>
          </w:p>
        </w:tc>
        <w:tc>
          <w:tcPr>
            <w:tcW w:w="1574" w:type="dxa"/>
            <w:gridSpan w:val="2"/>
            <w:tcBorders>
              <w:top w:val="nil"/>
              <w:left w:val="nil"/>
              <w:bottom w:val="nil"/>
              <w:right w:val="nil"/>
            </w:tcBorders>
            <w:shd w:val="clear" w:color="auto" w:fill="auto"/>
          </w:tcPr>
          <w:p w14:paraId="79D66357" w14:textId="77777777" w:rsidR="002206E6" w:rsidRDefault="005277D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(82.1-100)</w:t>
            </w:r>
          </w:p>
        </w:tc>
        <w:tc>
          <w:tcPr>
            <w:tcW w:w="1576" w:type="dxa"/>
            <w:gridSpan w:val="2"/>
            <w:tcBorders>
              <w:top w:val="nil"/>
              <w:left w:val="nil"/>
              <w:bottom w:val="nil"/>
              <w:right w:val="nil"/>
            </w:tcBorders>
            <w:shd w:val="clear" w:color="auto" w:fill="auto"/>
          </w:tcPr>
          <w:p w14:paraId="30AE07ED" w14:textId="77777777" w:rsidR="002206E6" w:rsidRDefault="005277D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(90.0-100)</w:t>
            </w:r>
          </w:p>
        </w:tc>
        <w:tc>
          <w:tcPr>
            <w:tcW w:w="1576" w:type="dxa"/>
            <w:gridSpan w:val="2"/>
            <w:tcBorders>
              <w:top w:val="nil"/>
              <w:left w:val="nil"/>
              <w:bottom w:val="nil"/>
              <w:right w:val="nil"/>
            </w:tcBorders>
            <w:shd w:val="clear" w:color="auto" w:fill="auto"/>
          </w:tcPr>
          <w:p w14:paraId="1F72EABD" w14:textId="77777777" w:rsidR="002206E6" w:rsidRDefault="005277D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(97.5-100)</w:t>
            </w:r>
          </w:p>
        </w:tc>
      </w:tr>
      <w:tr w:rsidR="002206E6" w14:paraId="2F7CAD65" w14:textId="77777777" w:rsidTr="00A56ADB">
        <w:trPr>
          <w:trHeight w:val="270"/>
          <w:jc w:val="center"/>
        </w:trPr>
        <w:tc>
          <w:tcPr>
            <w:tcW w:w="1375" w:type="dxa"/>
            <w:vMerge w:val="restart"/>
            <w:tcBorders>
              <w:top w:val="nil"/>
              <w:left w:val="nil"/>
              <w:bottom w:val="nil"/>
              <w:right w:val="nil"/>
            </w:tcBorders>
            <w:shd w:val="clear" w:color="auto" w:fill="auto"/>
          </w:tcPr>
          <w:p w14:paraId="2EB08EB0" w14:textId="77777777" w:rsidR="002206E6" w:rsidRDefault="005277DB" w:rsidP="00A56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Spanish NS</w:t>
            </w:r>
          </w:p>
        </w:tc>
        <w:tc>
          <w:tcPr>
            <w:tcW w:w="786" w:type="dxa"/>
            <w:tcBorders>
              <w:top w:val="nil"/>
              <w:left w:val="nil"/>
              <w:bottom w:val="nil"/>
              <w:right w:val="nil"/>
            </w:tcBorders>
            <w:shd w:val="clear" w:color="auto" w:fill="auto"/>
          </w:tcPr>
          <w:p w14:paraId="465ECD27"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97.9</w:t>
            </w:r>
          </w:p>
        </w:tc>
        <w:tc>
          <w:tcPr>
            <w:tcW w:w="787" w:type="dxa"/>
            <w:tcBorders>
              <w:top w:val="nil"/>
              <w:left w:val="nil"/>
              <w:bottom w:val="nil"/>
              <w:right w:val="nil"/>
            </w:tcBorders>
            <w:shd w:val="clear" w:color="auto" w:fill="auto"/>
          </w:tcPr>
          <w:p w14:paraId="3DF13B7E"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786" w:type="dxa"/>
            <w:tcBorders>
              <w:top w:val="nil"/>
              <w:left w:val="nil"/>
              <w:bottom w:val="nil"/>
              <w:right w:val="nil"/>
            </w:tcBorders>
            <w:shd w:val="clear" w:color="auto" w:fill="auto"/>
          </w:tcPr>
          <w:p w14:paraId="6A8420F2"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98.4</w:t>
            </w:r>
          </w:p>
        </w:tc>
        <w:tc>
          <w:tcPr>
            <w:tcW w:w="788" w:type="dxa"/>
            <w:tcBorders>
              <w:top w:val="nil"/>
              <w:left w:val="nil"/>
              <w:bottom w:val="nil"/>
              <w:right w:val="nil"/>
            </w:tcBorders>
            <w:shd w:val="clear" w:color="auto" w:fill="auto"/>
          </w:tcPr>
          <w:p w14:paraId="69F0CB63"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787" w:type="dxa"/>
            <w:tcBorders>
              <w:top w:val="nil"/>
              <w:left w:val="nil"/>
              <w:bottom w:val="nil"/>
              <w:right w:val="nil"/>
            </w:tcBorders>
            <w:shd w:val="clear" w:color="auto" w:fill="auto"/>
          </w:tcPr>
          <w:p w14:paraId="55B78F3F"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98.7</w:t>
            </w:r>
          </w:p>
        </w:tc>
        <w:tc>
          <w:tcPr>
            <w:tcW w:w="789" w:type="dxa"/>
            <w:tcBorders>
              <w:top w:val="nil"/>
              <w:left w:val="nil"/>
              <w:bottom w:val="nil"/>
              <w:right w:val="nil"/>
            </w:tcBorders>
            <w:shd w:val="clear" w:color="auto" w:fill="auto"/>
          </w:tcPr>
          <w:p w14:paraId="7DFF4E82"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788" w:type="dxa"/>
            <w:tcBorders>
              <w:top w:val="nil"/>
              <w:left w:val="nil"/>
              <w:bottom w:val="nil"/>
              <w:right w:val="nil"/>
            </w:tcBorders>
            <w:shd w:val="clear" w:color="auto" w:fill="auto"/>
          </w:tcPr>
          <w:p w14:paraId="4673BD46"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99.1</w:t>
            </w:r>
          </w:p>
        </w:tc>
        <w:tc>
          <w:tcPr>
            <w:tcW w:w="788" w:type="dxa"/>
            <w:tcBorders>
              <w:top w:val="nil"/>
              <w:left w:val="nil"/>
              <w:bottom w:val="nil"/>
              <w:right w:val="nil"/>
            </w:tcBorders>
            <w:shd w:val="clear" w:color="auto" w:fill="auto"/>
          </w:tcPr>
          <w:p w14:paraId="6130FD92" w14:textId="77777777" w:rsidR="002206E6" w:rsidRDefault="005277DB">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2206E6" w14:paraId="16C8A522" w14:textId="77777777" w:rsidTr="00A56ADB">
        <w:trPr>
          <w:trHeight w:val="270"/>
          <w:jc w:val="center"/>
        </w:trPr>
        <w:tc>
          <w:tcPr>
            <w:tcW w:w="1375" w:type="dxa"/>
            <w:vMerge/>
            <w:tcBorders>
              <w:top w:val="nil"/>
              <w:left w:val="nil"/>
              <w:right w:val="nil"/>
            </w:tcBorders>
            <w:shd w:val="clear" w:color="auto" w:fill="auto"/>
          </w:tcPr>
          <w:p w14:paraId="5D14CFFC" w14:textId="77777777" w:rsidR="002206E6" w:rsidRDefault="002206E6">
            <w:pPr>
              <w:spacing w:after="0" w:line="240" w:lineRule="auto"/>
              <w:rPr>
                <w:rFonts w:ascii="Times New Roman" w:hAnsi="Times New Roman" w:cs="Times New Roman"/>
                <w:i/>
                <w:iCs/>
                <w:sz w:val="24"/>
                <w:szCs w:val="24"/>
              </w:rPr>
            </w:pPr>
          </w:p>
        </w:tc>
        <w:tc>
          <w:tcPr>
            <w:tcW w:w="1573" w:type="dxa"/>
            <w:gridSpan w:val="2"/>
            <w:tcBorders>
              <w:top w:val="nil"/>
              <w:left w:val="nil"/>
              <w:right w:val="nil"/>
            </w:tcBorders>
            <w:shd w:val="clear" w:color="auto" w:fill="auto"/>
          </w:tcPr>
          <w:p w14:paraId="027BDDA7" w14:textId="77777777" w:rsidR="002206E6" w:rsidRDefault="005277D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(95.1-100)</w:t>
            </w:r>
          </w:p>
        </w:tc>
        <w:tc>
          <w:tcPr>
            <w:tcW w:w="1574" w:type="dxa"/>
            <w:gridSpan w:val="2"/>
            <w:tcBorders>
              <w:top w:val="nil"/>
              <w:left w:val="nil"/>
              <w:right w:val="nil"/>
            </w:tcBorders>
            <w:shd w:val="clear" w:color="auto" w:fill="auto"/>
          </w:tcPr>
          <w:p w14:paraId="64F300BE" w14:textId="77777777" w:rsidR="002206E6" w:rsidRDefault="005277D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(94.7-100)</w:t>
            </w:r>
          </w:p>
        </w:tc>
        <w:tc>
          <w:tcPr>
            <w:tcW w:w="1576" w:type="dxa"/>
            <w:gridSpan w:val="2"/>
            <w:tcBorders>
              <w:top w:val="nil"/>
              <w:left w:val="nil"/>
              <w:right w:val="nil"/>
            </w:tcBorders>
            <w:shd w:val="clear" w:color="auto" w:fill="auto"/>
          </w:tcPr>
          <w:p w14:paraId="59707841" w14:textId="77777777" w:rsidR="002206E6" w:rsidRDefault="005277D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(97.3-100)</w:t>
            </w:r>
          </w:p>
        </w:tc>
        <w:tc>
          <w:tcPr>
            <w:tcW w:w="1576" w:type="dxa"/>
            <w:gridSpan w:val="2"/>
            <w:tcBorders>
              <w:top w:val="nil"/>
              <w:left w:val="nil"/>
              <w:right w:val="nil"/>
            </w:tcBorders>
            <w:shd w:val="clear" w:color="auto" w:fill="auto"/>
          </w:tcPr>
          <w:p w14:paraId="4AC2306D" w14:textId="77777777" w:rsidR="002206E6" w:rsidRDefault="005277D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(97.5-100)</w:t>
            </w:r>
          </w:p>
        </w:tc>
      </w:tr>
    </w:tbl>
    <w:p w14:paraId="2A73D388" w14:textId="22559511" w:rsidR="002206E6" w:rsidRDefault="005277DB" w:rsidP="00A56ADB">
      <w:pPr>
        <w:jc w:val="center"/>
        <w:rPr>
          <w:rFonts w:ascii="Times New Roman" w:hAnsi="Times New Roman" w:cs="Times New Roman"/>
          <w:i/>
          <w:iCs/>
          <w:sz w:val="20"/>
          <w:szCs w:val="20"/>
        </w:rPr>
      </w:pPr>
      <w:r>
        <w:rPr>
          <w:rFonts w:ascii="Times New Roman" w:hAnsi="Times New Roman" w:cs="Times New Roman"/>
          <w:i/>
          <w:iCs/>
          <w:sz w:val="20"/>
          <w:szCs w:val="20"/>
        </w:rPr>
        <w:t xml:space="preserve">Note. All numbers are percentages. Numbers in parentheses show range of scores </w:t>
      </w:r>
      <w:r w:rsidR="00AE0DB5">
        <w:rPr>
          <w:rFonts w:ascii="Times New Roman" w:hAnsi="Times New Roman" w:cs="Times New Roman"/>
          <w:i/>
          <w:iCs/>
          <w:sz w:val="20"/>
          <w:szCs w:val="20"/>
        </w:rPr>
        <w:t>for</w:t>
      </w:r>
      <w:r>
        <w:rPr>
          <w:rFonts w:ascii="Times New Roman" w:hAnsi="Times New Roman" w:cs="Times New Roman"/>
          <w:i/>
          <w:iCs/>
          <w:sz w:val="20"/>
          <w:szCs w:val="20"/>
        </w:rPr>
        <w:t xml:space="preserve"> each </w:t>
      </w:r>
      <w:r w:rsidR="00AE0DB5">
        <w:rPr>
          <w:rFonts w:ascii="Times New Roman" w:hAnsi="Times New Roman" w:cs="Times New Roman"/>
          <w:i/>
          <w:iCs/>
          <w:sz w:val="20"/>
          <w:szCs w:val="20"/>
        </w:rPr>
        <w:t>contrast</w:t>
      </w:r>
      <w:r>
        <w:rPr>
          <w:rFonts w:ascii="Times New Roman" w:hAnsi="Times New Roman" w:cs="Times New Roman"/>
          <w:i/>
          <w:iCs/>
          <w:sz w:val="20"/>
          <w:szCs w:val="20"/>
        </w:rPr>
        <w:t>.</w:t>
      </w:r>
    </w:p>
    <w:p w14:paraId="4995F440" w14:textId="17F36DC3" w:rsidR="002206E6" w:rsidRDefault="002206E6">
      <w:pPr>
        <w:ind w:firstLine="720"/>
        <w:contextualSpacing/>
        <w:jc w:val="both"/>
        <w:rPr>
          <w:rFonts w:ascii="Times New Roman" w:hAnsi="Times New Roman" w:cs="Times New Roman"/>
          <w:sz w:val="24"/>
          <w:szCs w:val="24"/>
        </w:rPr>
      </w:pPr>
    </w:p>
    <w:p w14:paraId="18C81564" w14:textId="33A8E1E4" w:rsidR="002206E6" w:rsidRDefault="005277DB">
      <w:pPr>
        <w:contextualSpacing/>
        <w:jc w:val="both"/>
        <w:rPr>
          <w:rFonts w:ascii="Times New Roman" w:hAnsi="Times New Roman" w:cs="Times New Roman"/>
          <w:sz w:val="24"/>
          <w:szCs w:val="24"/>
        </w:rPr>
      </w:pPr>
      <w:r>
        <w:rPr>
          <w:noProof/>
        </w:rPr>
        <w:drawing>
          <wp:inline distT="0" distB="0" distL="0" distR="0" wp14:anchorId="13050F6D" wp14:editId="442D73FB">
            <wp:extent cx="5943600" cy="2992755"/>
            <wp:effectExtent l="0" t="0" r="0" b="0"/>
            <wp:docPr id="2"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picture containing chart&#10;&#10;Description automatically generated"/>
                    <pic:cNvPicPr>
                      <a:picLocks noChangeAspect="1" noChangeArrowheads="1"/>
                    </pic:cNvPicPr>
                  </pic:nvPicPr>
                  <pic:blipFill>
                    <a:blip r:embed="rId9"/>
                    <a:stretch>
                      <a:fillRect/>
                    </a:stretch>
                  </pic:blipFill>
                  <pic:spPr bwMode="auto">
                    <a:xfrm>
                      <a:off x="0" y="0"/>
                      <a:ext cx="5943600" cy="2992755"/>
                    </a:xfrm>
                    <a:prstGeom prst="rect">
                      <a:avLst/>
                    </a:prstGeom>
                  </pic:spPr>
                </pic:pic>
              </a:graphicData>
            </a:graphic>
          </wp:inline>
        </w:drawing>
      </w:r>
    </w:p>
    <w:p w14:paraId="70EEC423" w14:textId="77777777" w:rsidR="00DB612E" w:rsidRDefault="00DB612E">
      <w:pPr>
        <w:contextualSpacing/>
        <w:jc w:val="both"/>
        <w:rPr>
          <w:rFonts w:ascii="Times New Roman" w:hAnsi="Times New Roman" w:cs="Times New Roman"/>
          <w:sz w:val="24"/>
          <w:szCs w:val="24"/>
        </w:rPr>
      </w:pPr>
    </w:p>
    <w:p w14:paraId="0BF79201" w14:textId="70C68BC2" w:rsidR="00DB612E" w:rsidRDefault="00DB612E" w:rsidP="00DB612E">
      <w:pPr>
        <w:contextualSpacing/>
        <w:jc w:val="center"/>
      </w:pPr>
      <w:r>
        <w:rPr>
          <w:rFonts w:ascii="Times New Roman" w:hAnsi="Times New Roman" w:cs="Times New Roman"/>
          <w:sz w:val="24"/>
          <w:szCs w:val="24"/>
        </w:rPr>
        <w:t>Figure 2</w:t>
      </w:r>
      <w:r w:rsidR="001F72AE">
        <w:rPr>
          <w:rFonts w:ascii="Times New Roman" w:hAnsi="Times New Roman" w:cs="Times New Roman"/>
          <w:sz w:val="24"/>
          <w:szCs w:val="24"/>
        </w:rPr>
        <w:t>:</w:t>
      </w:r>
      <w:r>
        <w:rPr>
          <w:rFonts w:ascii="Times New Roman" w:hAnsi="Times New Roman" w:cs="Times New Roman"/>
          <w:sz w:val="24"/>
          <w:szCs w:val="24"/>
        </w:rPr>
        <w:t xml:space="preserve"> Accuracy in the forced choice task for words with highest vocabulary rating only</w:t>
      </w:r>
    </w:p>
    <w:p w14:paraId="4EE96482" w14:textId="77777777" w:rsidR="002206E6" w:rsidRDefault="002206E6">
      <w:pPr>
        <w:ind w:firstLine="720"/>
        <w:contextualSpacing/>
        <w:jc w:val="both"/>
        <w:rPr>
          <w:rFonts w:ascii="Times New Roman" w:hAnsi="Times New Roman" w:cs="Times New Roman"/>
          <w:sz w:val="24"/>
          <w:szCs w:val="24"/>
        </w:rPr>
      </w:pPr>
    </w:p>
    <w:p w14:paraId="6AC1BE7E" w14:textId="2A7DC3FD" w:rsidR="002206E6" w:rsidRDefault="005277DB">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 two-way mixed ANOVA was run with </w:t>
      </w:r>
      <w:r>
        <w:rPr>
          <w:rFonts w:ascii="Times New Roman" w:hAnsi="Times New Roman" w:cs="Times New Roman"/>
          <w:i/>
          <w:iCs/>
          <w:sz w:val="24"/>
          <w:szCs w:val="24"/>
        </w:rPr>
        <w:t xml:space="preserve">accuracy score </w:t>
      </w:r>
      <w:r>
        <w:rPr>
          <w:rFonts w:ascii="Times New Roman" w:hAnsi="Times New Roman" w:cs="Times New Roman"/>
          <w:sz w:val="24"/>
          <w:szCs w:val="24"/>
        </w:rPr>
        <w:t xml:space="preserve">as the dependent variable, </w:t>
      </w:r>
      <w:r>
        <w:rPr>
          <w:rFonts w:ascii="Times New Roman" w:hAnsi="Times New Roman" w:cs="Times New Roman"/>
          <w:i/>
          <w:iCs/>
          <w:sz w:val="24"/>
          <w:szCs w:val="24"/>
        </w:rPr>
        <w:t xml:space="preserve">group </w:t>
      </w:r>
      <w:r>
        <w:rPr>
          <w:rFonts w:ascii="Times New Roman" w:hAnsi="Times New Roman" w:cs="Times New Roman"/>
          <w:sz w:val="24"/>
          <w:szCs w:val="24"/>
        </w:rPr>
        <w:t xml:space="preserve">(Intermediate, Advanced, or Spanish NS) as the between-subjects </w:t>
      </w:r>
      <w:r w:rsidR="000A7403">
        <w:rPr>
          <w:rFonts w:ascii="Times New Roman" w:hAnsi="Times New Roman" w:cs="Times New Roman"/>
          <w:sz w:val="24"/>
          <w:szCs w:val="24"/>
        </w:rPr>
        <w:t xml:space="preserve">independent </w:t>
      </w:r>
      <w:r>
        <w:rPr>
          <w:rFonts w:ascii="Times New Roman" w:hAnsi="Times New Roman" w:cs="Times New Roman"/>
          <w:sz w:val="24"/>
          <w:szCs w:val="24"/>
        </w:rPr>
        <w:t xml:space="preserve">variable, and </w:t>
      </w:r>
      <w:r w:rsidR="00AE0DB5">
        <w:rPr>
          <w:rFonts w:ascii="Times New Roman" w:hAnsi="Times New Roman" w:cs="Times New Roman"/>
          <w:i/>
          <w:sz w:val="24"/>
          <w:szCs w:val="24"/>
        </w:rPr>
        <w:t>contrast</w:t>
      </w:r>
      <w:r>
        <w:rPr>
          <w:rFonts w:ascii="Times New Roman" w:hAnsi="Times New Roman" w:cs="Times New Roman"/>
          <w:i/>
          <w:sz w:val="24"/>
          <w:szCs w:val="24"/>
        </w:rPr>
        <w:t xml:space="preserve"> </w:t>
      </w:r>
      <w:r>
        <w:rPr>
          <w:rFonts w:ascii="Times New Roman" w:hAnsi="Times New Roman" w:cs="Times New Roman"/>
          <w:sz w:val="24"/>
          <w:szCs w:val="24"/>
        </w:rPr>
        <w:t xml:space="preserve">(/tap-trill/, /tap-d/, /trill-d/, /f-p/) as the within-subjects independent variable. The Bonferroni correction method was used to adjust for multiple comparisons in post-hoc tests. Results showed that there was a significant interaction between group and </w:t>
      </w:r>
      <w:r w:rsidR="00AE0DB5">
        <w:rPr>
          <w:rFonts w:ascii="Times New Roman" w:hAnsi="Times New Roman" w:cs="Times New Roman"/>
          <w:sz w:val="24"/>
          <w:szCs w:val="24"/>
        </w:rPr>
        <w:t>contrast</w:t>
      </w:r>
      <w:r>
        <w:rPr>
          <w:rFonts w:ascii="Times New Roman" w:hAnsi="Times New Roman" w:cs="Times New Roman"/>
          <w:sz w:val="24"/>
          <w:szCs w:val="24"/>
        </w:rPr>
        <w:t xml:space="preserve">, </w:t>
      </w:r>
      <w:r>
        <w:rPr>
          <w:rFonts w:ascii="Times New Roman" w:hAnsi="Times New Roman" w:cs="Times New Roman"/>
          <w:i/>
          <w:sz w:val="24"/>
          <w:szCs w:val="24"/>
        </w:rPr>
        <w:t>F</w:t>
      </w:r>
      <w:r>
        <w:rPr>
          <w:rFonts w:ascii="Times New Roman" w:hAnsi="Times New Roman" w:cs="Times New Roman"/>
          <w:sz w:val="24"/>
          <w:szCs w:val="24"/>
        </w:rPr>
        <w:t xml:space="preserve">(4.36, 93.67) = 8.56, </w:t>
      </w:r>
      <w:r>
        <w:rPr>
          <w:rFonts w:ascii="Times New Roman" w:hAnsi="Times New Roman" w:cs="Times New Roman"/>
          <w:i/>
          <w:sz w:val="24"/>
          <w:szCs w:val="24"/>
        </w:rPr>
        <w:t xml:space="preserve">p </w:t>
      </w:r>
      <w:r>
        <w:rPr>
          <w:rFonts w:ascii="Times New Roman" w:hAnsi="Times New Roman" w:cs="Times New Roman"/>
          <w:sz w:val="24"/>
          <w:szCs w:val="24"/>
        </w:rPr>
        <w:t>&lt; .001.</w:t>
      </w:r>
      <w:r w:rsidRPr="00C62931">
        <w:rPr>
          <w:rStyle w:val="FootnoteReference"/>
        </w:rPr>
        <w:footnoteReference w:id="2"/>
      </w:r>
      <w:r>
        <w:rPr>
          <w:rFonts w:ascii="Times New Roman" w:hAnsi="Times New Roman" w:cs="Times New Roman"/>
          <w:sz w:val="24"/>
          <w:szCs w:val="24"/>
        </w:rPr>
        <w:t xml:space="preserve"> </w:t>
      </w:r>
      <w:proofErr w:type="gramStart"/>
      <w:r>
        <w:rPr>
          <w:rFonts w:ascii="Times New Roman" w:hAnsi="Times New Roman" w:cs="Times New Roman"/>
          <w:sz w:val="24"/>
          <w:szCs w:val="24"/>
        </w:rPr>
        <w:t>Post-hoc</w:t>
      </w:r>
      <w:proofErr w:type="gramEnd"/>
      <w:r>
        <w:rPr>
          <w:rFonts w:ascii="Times New Roman" w:hAnsi="Times New Roman" w:cs="Times New Roman"/>
          <w:sz w:val="24"/>
          <w:szCs w:val="24"/>
        </w:rPr>
        <w:t xml:space="preserve"> tests revealed that while there was no effect of group for the /f-p/ control </w:t>
      </w:r>
      <w:r w:rsidR="00AE0DB5">
        <w:rPr>
          <w:rFonts w:ascii="Times New Roman" w:hAnsi="Times New Roman" w:cs="Times New Roman"/>
          <w:sz w:val="24"/>
          <w:szCs w:val="24"/>
        </w:rPr>
        <w:lastRenderedPageBreak/>
        <w:t>contrast</w:t>
      </w:r>
      <w:r>
        <w:rPr>
          <w:rFonts w:ascii="Times New Roman" w:hAnsi="Times New Roman" w:cs="Times New Roman"/>
          <w:sz w:val="24"/>
          <w:szCs w:val="24"/>
        </w:rPr>
        <w:t xml:space="preserve"> (adjusted </w:t>
      </w:r>
      <w:r>
        <w:rPr>
          <w:rFonts w:ascii="Times New Roman" w:hAnsi="Times New Roman" w:cs="Times New Roman"/>
          <w:i/>
          <w:iCs/>
          <w:sz w:val="24"/>
          <w:szCs w:val="24"/>
        </w:rPr>
        <w:t xml:space="preserve">p </w:t>
      </w:r>
      <w:r>
        <w:rPr>
          <w:rFonts w:ascii="Times New Roman" w:hAnsi="Times New Roman" w:cs="Times New Roman"/>
          <w:sz w:val="24"/>
          <w:szCs w:val="24"/>
        </w:rPr>
        <w:t xml:space="preserve">= .52), there were significant differences by group for the other three </w:t>
      </w:r>
      <w:r w:rsidR="00AE0DB5">
        <w:rPr>
          <w:rFonts w:ascii="Times New Roman" w:hAnsi="Times New Roman" w:cs="Times New Roman"/>
          <w:sz w:val="24"/>
          <w:szCs w:val="24"/>
        </w:rPr>
        <w:t>contrast</w:t>
      </w:r>
      <w:r>
        <w:rPr>
          <w:rFonts w:ascii="Times New Roman" w:hAnsi="Times New Roman" w:cs="Times New Roman"/>
          <w:sz w:val="24"/>
          <w:szCs w:val="24"/>
        </w:rPr>
        <w:t xml:space="preserve">s (all adjusted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.01). For each of the </w:t>
      </w:r>
      <w:r w:rsidR="00AE0DB5">
        <w:rPr>
          <w:rFonts w:ascii="Times New Roman" w:hAnsi="Times New Roman" w:cs="Times New Roman"/>
          <w:sz w:val="24"/>
          <w:szCs w:val="24"/>
        </w:rPr>
        <w:t>contrast</w:t>
      </w:r>
      <w:r>
        <w:rPr>
          <w:rFonts w:ascii="Times New Roman" w:hAnsi="Times New Roman" w:cs="Times New Roman"/>
          <w:sz w:val="24"/>
          <w:szCs w:val="24"/>
        </w:rPr>
        <w:t xml:space="preserve">s /tap-d/, /tap-trill/, and /trill-d/, there was no difference between the advanced learners and the native speakers (all adjusted </w:t>
      </w:r>
      <w:r>
        <w:rPr>
          <w:rFonts w:ascii="Times New Roman" w:hAnsi="Times New Roman" w:cs="Times New Roman"/>
          <w:i/>
          <w:iCs/>
          <w:sz w:val="24"/>
          <w:szCs w:val="24"/>
        </w:rPr>
        <w:t xml:space="preserve">p </w:t>
      </w:r>
      <w:r>
        <w:rPr>
          <w:rFonts w:ascii="Times New Roman" w:hAnsi="Times New Roman" w:cs="Times New Roman"/>
          <w:sz w:val="24"/>
          <w:szCs w:val="24"/>
        </w:rPr>
        <w:t xml:space="preserve">= 1); however, there were significant differences between the intermediate learners and the other two groups for these </w:t>
      </w:r>
      <w:r w:rsidR="00AE0DB5">
        <w:rPr>
          <w:rFonts w:ascii="Times New Roman" w:hAnsi="Times New Roman" w:cs="Times New Roman"/>
          <w:sz w:val="24"/>
          <w:szCs w:val="24"/>
        </w:rPr>
        <w:t>contrast</w:t>
      </w:r>
      <w:r>
        <w:rPr>
          <w:rFonts w:ascii="Times New Roman" w:hAnsi="Times New Roman" w:cs="Times New Roman"/>
          <w:sz w:val="24"/>
          <w:szCs w:val="24"/>
        </w:rPr>
        <w:t xml:space="preserve">s (all adjusted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.05). </w:t>
      </w:r>
      <w:r w:rsidR="00AE0DB5">
        <w:rPr>
          <w:rFonts w:ascii="Times New Roman" w:hAnsi="Times New Roman" w:cs="Times New Roman"/>
          <w:sz w:val="24"/>
          <w:szCs w:val="24"/>
        </w:rPr>
        <w:t>Contrast</w:t>
      </w:r>
      <w:r>
        <w:rPr>
          <w:rFonts w:ascii="Times New Roman" w:hAnsi="Times New Roman" w:cs="Times New Roman"/>
          <w:sz w:val="24"/>
          <w:szCs w:val="24"/>
        </w:rPr>
        <w:t xml:space="preserve"> was only significant for the intermediate group, for whom all </w:t>
      </w:r>
      <w:r w:rsidR="00AE0DB5">
        <w:rPr>
          <w:rFonts w:ascii="Times New Roman" w:hAnsi="Times New Roman" w:cs="Times New Roman"/>
          <w:sz w:val="24"/>
          <w:szCs w:val="24"/>
        </w:rPr>
        <w:t>contrast</w:t>
      </w:r>
      <w:r>
        <w:rPr>
          <w:rFonts w:ascii="Times New Roman" w:hAnsi="Times New Roman" w:cs="Times New Roman"/>
          <w:sz w:val="24"/>
          <w:szCs w:val="24"/>
        </w:rPr>
        <w:t xml:space="preserve">s significantly differed from each other (all adjusted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.05). In sum, while the advanced learners were as accurate as the native speakers across all </w:t>
      </w:r>
      <w:r w:rsidR="00AE0DB5">
        <w:rPr>
          <w:rFonts w:ascii="Times New Roman" w:hAnsi="Times New Roman" w:cs="Times New Roman"/>
          <w:sz w:val="24"/>
          <w:szCs w:val="24"/>
        </w:rPr>
        <w:t>contrast</w:t>
      </w:r>
      <w:r>
        <w:rPr>
          <w:rFonts w:ascii="Times New Roman" w:hAnsi="Times New Roman" w:cs="Times New Roman"/>
          <w:sz w:val="24"/>
          <w:szCs w:val="24"/>
        </w:rPr>
        <w:t xml:space="preserve">s, the intermediate learners were significantly less accurate than both the advanced and native speakers </w:t>
      </w:r>
      <w:r w:rsidR="00AE0DB5">
        <w:rPr>
          <w:rFonts w:ascii="Times New Roman" w:hAnsi="Times New Roman" w:cs="Times New Roman"/>
          <w:sz w:val="24"/>
          <w:szCs w:val="24"/>
        </w:rPr>
        <w:t>for</w:t>
      </w:r>
      <w:r>
        <w:rPr>
          <w:rFonts w:ascii="Times New Roman" w:hAnsi="Times New Roman" w:cs="Times New Roman"/>
          <w:sz w:val="24"/>
          <w:szCs w:val="24"/>
        </w:rPr>
        <w:t xml:space="preserve"> the three test </w:t>
      </w:r>
      <w:r w:rsidR="00AE0DB5">
        <w:rPr>
          <w:rFonts w:ascii="Times New Roman" w:hAnsi="Times New Roman" w:cs="Times New Roman"/>
          <w:sz w:val="24"/>
          <w:szCs w:val="24"/>
        </w:rPr>
        <w:t>contrast</w:t>
      </w:r>
      <w:r>
        <w:rPr>
          <w:rFonts w:ascii="Times New Roman" w:hAnsi="Times New Roman" w:cs="Times New Roman"/>
          <w:sz w:val="24"/>
          <w:szCs w:val="24"/>
        </w:rPr>
        <w:t xml:space="preserve">s /tap-d/, /tap-trill/, and /trill-d/. The intermediate learners were least accurate </w:t>
      </w:r>
      <w:r w:rsidR="00AE0DB5">
        <w:rPr>
          <w:rFonts w:ascii="Times New Roman" w:hAnsi="Times New Roman" w:cs="Times New Roman"/>
          <w:sz w:val="24"/>
          <w:szCs w:val="24"/>
        </w:rPr>
        <w:t>for</w:t>
      </w:r>
      <w:r>
        <w:rPr>
          <w:rFonts w:ascii="Times New Roman" w:hAnsi="Times New Roman" w:cs="Times New Roman"/>
          <w:sz w:val="24"/>
          <w:szCs w:val="24"/>
        </w:rPr>
        <w:t xml:space="preserve"> the /tap-trill/ </w:t>
      </w:r>
      <w:r w:rsidR="00AE0DB5">
        <w:rPr>
          <w:rFonts w:ascii="Times New Roman" w:hAnsi="Times New Roman" w:cs="Times New Roman"/>
          <w:sz w:val="24"/>
          <w:szCs w:val="24"/>
        </w:rPr>
        <w:t>contrast</w:t>
      </w:r>
      <w:r>
        <w:rPr>
          <w:rFonts w:ascii="Times New Roman" w:hAnsi="Times New Roman" w:cs="Times New Roman"/>
          <w:sz w:val="24"/>
          <w:szCs w:val="24"/>
        </w:rPr>
        <w:t xml:space="preserve">, followed by the /tap-d/ and /trill-d/ </w:t>
      </w:r>
      <w:r w:rsidR="00AE0DB5">
        <w:rPr>
          <w:rFonts w:ascii="Times New Roman" w:hAnsi="Times New Roman" w:cs="Times New Roman"/>
          <w:sz w:val="24"/>
          <w:szCs w:val="24"/>
        </w:rPr>
        <w:t>contrast</w:t>
      </w:r>
      <w:r>
        <w:rPr>
          <w:rFonts w:ascii="Times New Roman" w:hAnsi="Times New Roman" w:cs="Times New Roman"/>
          <w:sz w:val="24"/>
          <w:szCs w:val="24"/>
        </w:rPr>
        <w:t xml:space="preserve">s, respectively. For the /f-p/ control </w:t>
      </w:r>
      <w:r w:rsidR="00AE0DB5">
        <w:rPr>
          <w:rFonts w:ascii="Times New Roman" w:hAnsi="Times New Roman" w:cs="Times New Roman"/>
          <w:sz w:val="24"/>
          <w:szCs w:val="24"/>
        </w:rPr>
        <w:t>contrast</w:t>
      </w:r>
      <w:r>
        <w:rPr>
          <w:rFonts w:ascii="Times New Roman" w:hAnsi="Times New Roman" w:cs="Times New Roman"/>
          <w:sz w:val="24"/>
          <w:szCs w:val="24"/>
        </w:rPr>
        <w:t xml:space="preserve">, they were as highly accurate as the advanced learners and the native speakers. </w:t>
      </w:r>
    </w:p>
    <w:p w14:paraId="35E4D330" w14:textId="77777777" w:rsidR="00ED0B86" w:rsidRDefault="005277DB">
      <w:pPr>
        <w:rPr>
          <w:rFonts w:ascii="Times New Roman" w:hAnsi="Times New Roman" w:cs="Times New Roman"/>
          <w:sz w:val="24"/>
          <w:szCs w:val="24"/>
        </w:rPr>
      </w:pPr>
      <w:r>
        <w:rPr>
          <w:rFonts w:ascii="Times New Roman" w:hAnsi="Times New Roman" w:cs="Times New Roman"/>
          <w:sz w:val="24"/>
          <w:szCs w:val="24"/>
        </w:rPr>
        <w:tab/>
      </w:r>
    </w:p>
    <w:p w14:paraId="3471A161" w14:textId="0F17083A" w:rsidR="00ED0B86" w:rsidRDefault="00ED0B86" w:rsidP="00ED0B86">
      <w:pPr>
        <w:pStyle w:val="Heading2"/>
        <w:numPr>
          <w:ilvl w:val="1"/>
          <w:numId w:val="3"/>
        </w:numPr>
      </w:pPr>
      <w:r>
        <w:t xml:space="preserve">Qualitative analysis of </w:t>
      </w:r>
      <w:r w:rsidR="00333BF4">
        <w:t>sound-spelling correspondence knowledge</w:t>
      </w:r>
    </w:p>
    <w:p w14:paraId="25B5DDDD" w14:textId="47E526AF" w:rsidR="002206E6" w:rsidRDefault="005277DB" w:rsidP="0046405C">
      <w:pPr>
        <w:ind w:firstLine="720"/>
        <w:jc w:val="both"/>
        <w:rPr>
          <w:rFonts w:ascii="Times New Roman" w:hAnsi="Times New Roman" w:cs="Times New Roman"/>
          <w:sz w:val="24"/>
          <w:szCs w:val="24"/>
        </w:rPr>
      </w:pPr>
      <w:r>
        <w:rPr>
          <w:rFonts w:ascii="Times New Roman" w:hAnsi="Times New Roman" w:cs="Times New Roman"/>
          <w:sz w:val="24"/>
          <w:szCs w:val="24"/>
        </w:rPr>
        <w:t>Given that learners’ understanding of sound-spelling correspondences could affect how they have phonologically encoded these words, an examination was also carried out on learners’ responses to the question in the background questionnaire about the difference in pronunciation between intervocalic &lt;r&gt; and &lt;</w:t>
      </w:r>
      <w:proofErr w:type="spellStart"/>
      <w:r>
        <w:rPr>
          <w:rFonts w:ascii="Times New Roman" w:hAnsi="Times New Roman" w:cs="Times New Roman"/>
          <w:sz w:val="24"/>
          <w:szCs w:val="24"/>
        </w:rPr>
        <w:t>rr</w:t>
      </w:r>
      <w:proofErr w:type="spellEnd"/>
      <w:r>
        <w:rPr>
          <w:rFonts w:ascii="Times New Roman" w:hAnsi="Times New Roman" w:cs="Times New Roman"/>
          <w:sz w:val="24"/>
          <w:szCs w:val="24"/>
        </w:rPr>
        <w:t xml:space="preserve">&gt;. Only 2 out of the 12 advanced learners did not give a reasonable explanation of the difference between tap and trill, along with 3 of the 26 intermediate learners. The majority of the advanced learners gave a </w:t>
      </w:r>
      <w:proofErr w:type="gramStart"/>
      <w:r>
        <w:rPr>
          <w:rFonts w:ascii="Times New Roman" w:hAnsi="Times New Roman" w:cs="Times New Roman"/>
          <w:sz w:val="24"/>
          <w:szCs w:val="24"/>
        </w:rPr>
        <w:t>linguistically-informed</w:t>
      </w:r>
      <w:proofErr w:type="gramEnd"/>
      <w:r>
        <w:rPr>
          <w:rFonts w:ascii="Times New Roman" w:hAnsi="Times New Roman" w:cs="Times New Roman"/>
          <w:sz w:val="24"/>
          <w:szCs w:val="24"/>
        </w:rPr>
        <w:t xml:space="preserve"> explanation of the difference. This was true for a small number of the intermediate learners, although most of them wrote about &lt;</w:t>
      </w:r>
      <w:proofErr w:type="spellStart"/>
      <w:r>
        <w:rPr>
          <w:rFonts w:ascii="Times New Roman" w:hAnsi="Times New Roman" w:cs="Times New Roman"/>
          <w:sz w:val="24"/>
          <w:szCs w:val="24"/>
        </w:rPr>
        <w:t>rr</w:t>
      </w:r>
      <w:proofErr w:type="spellEnd"/>
      <w:r>
        <w:rPr>
          <w:rFonts w:ascii="Times New Roman" w:hAnsi="Times New Roman" w:cs="Times New Roman"/>
          <w:sz w:val="24"/>
          <w:szCs w:val="24"/>
        </w:rPr>
        <w:t>&gt; being “rolled”. Three examples per group that were judged to be accurate are provided below verbatim:</w:t>
      </w:r>
    </w:p>
    <w:p w14:paraId="4D0D24F3" w14:textId="77777777" w:rsidR="002206E6" w:rsidRDefault="005277DB">
      <w:pPr>
        <w:rPr>
          <w:rFonts w:ascii="Times New Roman" w:hAnsi="Times New Roman" w:cs="Times New Roman"/>
          <w:sz w:val="24"/>
          <w:szCs w:val="24"/>
          <w:u w:val="single"/>
        </w:rPr>
      </w:pPr>
      <w:r>
        <w:rPr>
          <w:rFonts w:ascii="Times New Roman" w:hAnsi="Times New Roman" w:cs="Times New Roman"/>
          <w:sz w:val="24"/>
          <w:szCs w:val="24"/>
          <w:u w:val="single"/>
        </w:rPr>
        <w:t>Advanced Learners</w:t>
      </w:r>
    </w:p>
    <w:p w14:paraId="0C4F6AED" w14:textId="77777777" w:rsidR="002206E6" w:rsidRDefault="005277DB">
      <w:pPr>
        <w:ind w:left="360"/>
        <w:rPr>
          <w:rFonts w:ascii="Times New Roman" w:hAnsi="Times New Roman" w:cs="Times New Roman"/>
          <w:sz w:val="24"/>
          <w:szCs w:val="24"/>
        </w:rPr>
      </w:pPr>
      <w:r>
        <w:rPr>
          <w:rFonts w:ascii="Times New Roman" w:hAnsi="Times New Roman" w:cs="Times New Roman"/>
          <w:sz w:val="24"/>
          <w:szCs w:val="24"/>
        </w:rPr>
        <w:t>(1a) The 'r' as in '</w:t>
      </w:r>
      <w:proofErr w:type="spellStart"/>
      <w:r>
        <w:rPr>
          <w:rFonts w:ascii="Times New Roman" w:hAnsi="Times New Roman" w:cs="Times New Roman"/>
          <w:sz w:val="24"/>
          <w:szCs w:val="24"/>
        </w:rPr>
        <w:t>pero</w:t>
      </w:r>
      <w:proofErr w:type="spellEnd"/>
      <w:r>
        <w:rPr>
          <w:rFonts w:ascii="Times New Roman" w:hAnsi="Times New Roman" w:cs="Times New Roman"/>
          <w:sz w:val="24"/>
          <w:szCs w:val="24"/>
        </w:rPr>
        <w:t>' is a tap sound similar to the '</w:t>
      </w:r>
      <w:proofErr w:type="spellStart"/>
      <w:r>
        <w:rPr>
          <w:rFonts w:ascii="Times New Roman" w:hAnsi="Times New Roman" w:cs="Times New Roman"/>
          <w:sz w:val="24"/>
          <w:szCs w:val="24"/>
        </w:rPr>
        <w:t>tt</w:t>
      </w:r>
      <w:proofErr w:type="spellEnd"/>
      <w:r>
        <w:rPr>
          <w:rFonts w:ascii="Times New Roman" w:hAnsi="Times New Roman" w:cs="Times New Roman"/>
          <w:sz w:val="24"/>
          <w:szCs w:val="24"/>
        </w:rPr>
        <w:t>' in the North American English word 'better', whereas the '</w:t>
      </w:r>
      <w:proofErr w:type="spellStart"/>
      <w:r>
        <w:rPr>
          <w:rFonts w:ascii="Times New Roman" w:hAnsi="Times New Roman" w:cs="Times New Roman"/>
          <w:sz w:val="24"/>
          <w:szCs w:val="24"/>
        </w:rPr>
        <w:t>rr</w:t>
      </w:r>
      <w:proofErr w:type="spellEnd"/>
      <w:r>
        <w:rPr>
          <w:rFonts w:ascii="Times New Roman" w:hAnsi="Times New Roman" w:cs="Times New Roman"/>
          <w:sz w:val="24"/>
          <w:szCs w:val="24"/>
        </w:rPr>
        <w:t xml:space="preserve">' is a trilled 'r' so the tip of your tongue has to tap your alveolar ridge multiple </w:t>
      </w:r>
      <w:proofErr w:type="gramStart"/>
      <w:r>
        <w:rPr>
          <w:rFonts w:ascii="Times New Roman" w:hAnsi="Times New Roman" w:cs="Times New Roman"/>
          <w:sz w:val="24"/>
          <w:szCs w:val="24"/>
        </w:rPr>
        <w:t>times</w:t>
      </w:r>
      <w:proofErr w:type="gramEnd"/>
    </w:p>
    <w:p w14:paraId="5DC5C81C" w14:textId="77777777" w:rsidR="002206E6" w:rsidRDefault="005277DB">
      <w:pPr>
        <w:ind w:left="360"/>
        <w:rPr>
          <w:rFonts w:ascii="Times New Roman" w:hAnsi="Times New Roman" w:cs="Times New Roman"/>
          <w:sz w:val="24"/>
          <w:szCs w:val="24"/>
        </w:rPr>
      </w:pPr>
      <w:r>
        <w:rPr>
          <w:rFonts w:ascii="Times New Roman" w:hAnsi="Times New Roman" w:cs="Times New Roman"/>
          <w:sz w:val="24"/>
          <w:szCs w:val="24"/>
        </w:rPr>
        <w:t>(1b) 'r' is a tap meaning the tongue hits the alveolar ridge only once, '</w:t>
      </w:r>
      <w:proofErr w:type="spellStart"/>
      <w:r>
        <w:rPr>
          <w:rFonts w:ascii="Times New Roman" w:hAnsi="Times New Roman" w:cs="Times New Roman"/>
          <w:sz w:val="24"/>
          <w:szCs w:val="24"/>
        </w:rPr>
        <w:t>rr</w:t>
      </w:r>
      <w:proofErr w:type="spellEnd"/>
      <w:r>
        <w:rPr>
          <w:rFonts w:ascii="Times New Roman" w:hAnsi="Times New Roman" w:cs="Times New Roman"/>
          <w:sz w:val="24"/>
          <w:szCs w:val="24"/>
        </w:rPr>
        <w:t xml:space="preserve">' is a trill meaning it rapidly hits the alveolar ridge around three </w:t>
      </w:r>
      <w:proofErr w:type="gramStart"/>
      <w:r>
        <w:rPr>
          <w:rFonts w:ascii="Times New Roman" w:hAnsi="Times New Roman" w:cs="Times New Roman"/>
          <w:sz w:val="24"/>
          <w:szCs w:val="24"/>
        </w:rPr>
        <w:t>times</w:t>
      </w:r>
      <w:proofErr w:type="gramEnd"/>
    </w:p>
    <w:p w14:paraId="079AB4FD" w14:textId="77777777" w:rsidR="002206E6" w:rsidRDefault="005277DB">
      <w:pPr>
        <w:ind w:left="360"/>
        <w:rPr>
          <w:rFonts w:ascii="Times New Roman" w:hAnsi="Times New Roman" w:cs="Times New Roman"/>
          <w:sz w:val="24"/>
          <w:szCs w:val="24"/>
        </w:rPr>
      </w:pPr>
      <w:r>
        <w:rPr>
          <w:rFonts w:ascii="Times New Roman" w:hAnsi="Times New Roman" w:cs="Times New Roman"/>
          <w:sz w:val="24"/>
          <w:szCs w:val="24"/>
        </w:rPr>
        <w:t>(1c) The "</w:t>
      </w:r>
      <w:proofErr w:type="spellStart"/>
      <w:r>
        <w:rPr>
          <w:rFonts w:ascii="Times New Roman" w:hAnsi="Times New Roman" w:cs="Times New Roman"/>
          <w:sz w:val="24"/>
          <w:szCs w:val="24"/>
        </w:rPr>
        <w:t>rr</w:t>
      </w:r>
      <w:proofErr w:type="spellEnd"/>
      <w:r>
        <w:rPr>
          <w:rFonts w:ascii="Times New Roman" w:hAnsi="Times New Roman" w:cs="Times New Roman"/>
          <w:sz w:val="24"/>
          <w:szCs w:val="24"/>
        </w:rPr>
        <w:t>" involves multiple tongue vibrations while the "r" has only one tongue tap.</w:t>
      </w:r>
    </w:p>
    <w:p w14:paraId="551E0714" w14:textId="77777777" w:rsidR="002206E6" w:rsidRDefault="005277DB">
      <w:pPr>
        <w:rPr>
          <w:rFonts w:ascii="Times New Roman" w:hAnsi="Times New Roman" w:cs="Times New Roman"/>
          <w:sz w:val="24"/>
          <w:szCs w:val="24"/>
          <w:u w:val="single"/>
        </w:rPr>
      </w:pPr>
      <w:r>
        <w:rPr>
          <w:rFonts w:ascii="Times New Roman" w:hAnsi="Times New Roman" w:cs="Times New Roman"/>
          <w:sz w:val="24"/>
          <w:szCs w:val="24"/>
          <w:u w:val="single"/>
        </w:rPr>
        <w:t>Intermediate Learners</w:t>
      </w:r>
    </w:p>
    <w:p w14:paraId="7C027ACE" w14:textId="77777777" w:rsidR="002206E6" w:rsidRDefault="005277DB">
      <w:pPr>
        <w:ind w:left="360"/>
        <w:rPr>
          <w:rFonts w:ascii="Times New Roman" w:hAnsi="Times New Roman" w:cs="Times New Roman"/>
          <w:sz w:val="24"/>
          <w:szCs w:val="24"/>
        </w:rPr>
      </w:pPr>
      <w:r>
        <w:rPr>
          <w:rFonts w:ascii="Times New Roman" w:hAnsi="Times New Roman" w:cs="Times New Roman"/>
          <w:sz w:val="24"/>
          <w:szCs w:val="24"/>
        </w:rPr>
        <w:t xml:space="preserve">(2a) The difference in pronunciation between the two words is there is an emphasis when </w:t>
      </w:r>
      <w:proofErr w:type="spellStart"/>
      <w:proofErr w:type="gramStart"/>
      <w:r>
        <w:rPr>
          <w:rFonts w:ascii="Times New Roman" w:hAnsi="Times New Roman" w:cs="Times New Roman"/>
          <w:sz w:val="24"/>
          <w:szCs w:val="24"/>
        </w:rPr>
        <w:t>usinga</w:t>
      </w:r>
      <w:proofErr w:type="spellEnd"/>
      <w:proofErr w:type="gramEnd"/>
      <w:r>
        <w:rPr>
          <w:rFonts w:ascii="Times New Roman" w:hAnsi="Times New Roman" w:cs="Times New Roman"/>
          <w:sz w:val="24"/>
          <w:szCs w:val="24"/>
        </w:rPr>
        <w:t xml:space="preserve"> double "</w:t>
      </w:r>
      <w:proofErr w:type="spellStart"/>
      <w:r>
        <w:rPr>
          <w:rFonts w:ascii="Times New Roman" w:hAnsi="Times New Roman" w:cs="Times New Roman"/>
          <w:sz w:val="24"/>
          <w:szCs w:val="24"/>
        </w:rPr>
        <w:t>rr</w:t>
      </w:r>
      <w:proofErr w:type="spellEnd"/>
      <w:r>
        <w:rPr>
          <w:rFonts w:ascii="Times New Roman" w:hAnsi="Times New Roman" w:cs="Times New Roman"/>
          <w:sz w:val="24"/>
          <w:szCs w:val="24"/>
        </w:rPr>
        <w:t>". One will roll the "</w:t>
      </w:r>
      <w:proofErr w:type="spellStart"/>
      <w:r>
        <w:rPr>
          <w:rFonts w:ascii="Times New Roman" w:hAnsi="Times New Roman" w:cs="Times New Roman"/>
          <w:sz w:val="24"/>
          <w:szCs w:val="24"/>
        </w:rPr>
        <w:t>rr</w:t>
      </w:r>
      <w:proofErr w:type="spellEnd"/>
      <w:r>
        <w:rPr>
          <w:rFonts w:ascii="Times New Roman" w:hAnsi="Times New Roman" w:cs="Times New Roman"/>
          <w:sz w:val="24"/>
          <w:szCs w:val="24"/>
        </w:rPr>
        <w:t>" to make a trill sound but with the word "</w:t>
      </w:r>
      <w:proofErr w:type="spellStart"/>
      <w:r>
        <w:rPr>
          <w:rFonts w:ascii="Times New Roman" w:hAnsi="Times New Roman" w:cs="Times New Roman"/>
          <w:sz w:val="24"/>
          <w:szCs w:val="24"/>
        </w:rPr>
        <w:t>pero</w:t>
      </w:r>
      <w:proofErr w:type="spellEnd"/>
      <w:r>
        <w:rPr>
          <w:rFonts w:ascii="Times New Roman" w:hAnsi="Times New Roman" w:cs="Times New Roman"/>
          <w:sz w:val="24"/>
          <w:szCs w:val="24"/>
        </w:rPr>
        <w:t>" you don't trill the "r".</w:t>
      </w:r>
    </w:p>
    <w:p w14:paraId="062E2A4C" w14:textId="77777777" w:rsidR="002206E6" w:rsidRDefault="005277DB">
      <w:pPr>
        <w:ind w:left="360"/>
        <w:rPr>
          <w:rFonts w:ascii="Times New Roman" w:hAnsi="Times New Roman" w:cs="Times New Roman"/>
          <w:sz w:val="24"/>
          <w:szCs w:val="24"/>
        </w:rPr>
      </w:pPr>
      <w:r>
        <w:rPr>
          <w:rFonts w:ascii="Times New Roman" w:hAnsi="Times New Roman" w:cs="Times New Roman"/>
          <w:sz w:val="24"/>
          <w:szCs w:val="24"/>
        </w:rPr>
        <w:lastRenderedPageBreak/>
        <w:t>(2b) The single "r" is pronounced with a "tap" of the tongue, whereas the double "</w:t>
      </w:r>
      <w:proofErr w:type="spellStart"/>
      <w:r>
        <w:rPr>
          <w:rFonts w:ascii="Times New Roman" w:hAnsi="Times New Roman" w:cs="Times New Roman"/>
          <w:sz w:val="24"/>
          <w:szCs w:val="24"/>
        </w:rPr>
        <w:t>rr</w:t>
      </w:r>
      <w:proofErr w:type="spellEnd"/>
      <w:r>
        <w:rPr>
          <w:rFonts w:ascii="Times New Roman" w:hAnsi="Times New Roman" w:cs="Times New Roman"/>
          <w:sz w:val="24"/>
          <w:szCs w:val="24"/>
        </w:rPr>
        <w:t>" is pronounced in a "rolling" manner.</w:t>
      </w:r>
    </w:p>
    <w:p w14:paraId="34196A05" w14:textId="77777777" w:rsidR="002206E6" w:rsidRDefault="005277DB">
      <w:pPr>
        <w:ind w:firstLine="360"/>
        <w:rPr>
          <w:rFonts w:ascii="Times New Roman" w:hAnsi="Times New Roman" w:cs="Times New Roman"/>
          <w:sz w:val="24"/>
          <w:szCs w:val="24"/>
        </w:rPr>
      </w:pPr>
      <w:r>
        <w:rPr>
          <w:rFonts w:ascii="Times New Roman" w:hAnsi="Times New Roman" w:cs="Times New Roman"/>
          <w:sz w:val="24"/>
          <w:szCs w:val="24"/>
        </w:rPr>
        <w:t xml:space="preserve">(2c) r is a short sound but </w:t>
      </w:r>
      <w:proofErr w:type="spellStart"/>
      <w:r>
        <w:rPr>
          <w:rFonts w:ascii="Times New Roman" w:hAnsi="Times New Roman" w:cs="Times New Roman"/>
          <w:sz w:val="24"/>
          <w:szCs w:val="24"/>
        </w:rPr>
        <w:t>rr</w:t>
      </w:r>
      <w:proofErr w:type="spellEnd"/>
      <w:r>
        <w:rPr>
          <w:rFonts w:ascii="Times New Roman" w:hAnsi="Times New Roman" w:cs="Times New Roman"/>
          <w:sz w:val="24"/>
          <w:szCs w:val="24"/>
        </w:rPr>
        <w:t xml:space="preserve"> is more of a rolling </w:t>
      </w:r>
      <w:proofErr w:type="gramStart"/>
      <w:r>
        <w:rPr>
          <w:rFonts w:ascii="Times New Roman" w:hAnsi="Times New Roman" w:cs="Times New Roman"/>
          <w:sz w:val="24"/>
          <w:szCs w:val="24"/>
        </w:rPr>
        <w:t>sound</w:t>
      </w:r>
      <w:proofErr w:type="gramEnd"/>
    </w:p>
    <w:p w14:paraId="4E051570" w14:textId="77777777" w:rsidR="002206E6" w:rsidRDefault="005277DB">
      <w:pPr>
        <w:rPr>
          <w:rFonts w:ascii="Times New Roman" w:hAnsi="Times New Roman" w:cs="Times New Roman"/>
          <w:sz w:val="24"/>
          <w:szCs w:val="24"/>
        </w:rPr>
      </w:pPr>
      <w:r>
        <w:rPr>
          <w:rFonts w:ascii="Times New Roman" w:hAnsi="Times New Roman" w:cs="Times New Roman"/>
          <w:sz w:val="24"/>
          <w:szCs w:val="24"/>
        </w:rPr>
        <w:t>The explanations that were judged to be at least partially inaccurate for each group are provided below verbatim:</w:t>
      </w:r>
    </w:p>
    <w:p w14:paraId="34143870" w14:textId="77777777" w:rsidR="002206E6" w:rsidRDefault="005277DB">
      <w:pPr>
        <w:rPr>
          <w:rFonts w:ascii="Times New Roman" w:hAnsi="Times New Roman" w:cs="Times New Roman"/>
          <w:sz w:val="24"/>
          <w:szCs w:val="24"/>
          <w:u w:val="single"/>
        </w:rPr>
      </w:pPr>
      <w:r>
        <w:rPr>
          <w:rFonts w:ascii="Times New Roman" w:hAnsi="Times New Roman" w:cs="Times New Roman"/>
          <w:sz w:val="24"/>
          <w:szCs w:val="24"/>
          <w:u w:val="single"/>
        </w:rPr>
        <w:t>Advanced Learners</w:t>
      </w:r>
    </w:p>
    <w:p w14:paraId="06C5F6DC" w14:textId="77777777" w:rsidR="002206E6" w:rsidRDefault="005277DB">
      <w:pPr>
        <w:ind w:left="360"/>
        <w:rPr>
          <w:rFonts w:ascii="Times New Roman" w:hAnsi="Times New Roman" w:cs="Times New Roman"/>
          <w:sz w:val="24"/>
          <w:szCs w:val="24"/>
        </w:rPr>
      </w:pPr>
      <w:r>
        <w:rPr>
          <w:rFonts w:ascii="Times New Roman" w:hAnsi="Times New Roman" w:cs="Times New Roman"/>
          <w:sz w:val="24"/>
          <w:szCs w:val="24"/>
        </w:rPr>
        <w:t xml:space="preserve">(3a) </w:t>
      </w:r>
      <w:proofErr w:type="spellStart"/>
      <w:r>
        <w:rPr>
          <w:rFonts w:ascii="Times New Roman" w:hAnsi="Times New Roman" w:cs="Times New Roman"/>
          <w:sz w:val="24"/>
          <w:szCs w:val="24"/>
        </w:rPr>
        <w:t>rr</w:t>
      </w:r>
      <w:proofErr w:type="spellEnd"/>
      <w:r>
        <w:rPr>
          <w:rFonts w:ascii="Times New Roman" w:hAnsi="Times New Roman" w:cs="Times New Roman"/>
          <w:sz w:val="24"/>
          <w:szCs w:val="24"/>
        </w:rPr>
        <w:t xml:space="preserve"> is trilled, r is </w:t>
      </w:r>
      <w:proofErr w:type="spellStart"/>
      <w:proofErr w:type="gramStart"/>
      <w:r>
        <w:rPr>
          <w:rFonts w:ascii="Times New Roman" w:hAnsi="Times New Roman" w:cs="Times New Roman"/>
          <w:sz w:val="24"/>
          <w:szCs w:val="24"/>
        </w:rPr>
        <w:t>aveolar</w:t>
      </w:r>
      <w:proofErr w:type="spellEnd"/>
      <w:proofErr w:type="gramEnd"/>
    </w:p>
    <w:p w14:paraId="739C050D" w14:textId="77777777" w:rsidR="002206E6" w:rsidRDefault="005277DB">
      <w:pPr>
        <w:ind w:left="360"/>
        <w:rPr>
          <w:rFonts w:ascii="Times New Roman" w:hAnsi="Times New Roman" w:cs="Times New Roman"/>
          <w:sz w:val="24"/>
          <w:szCs w:val="24"/>
        </w:rPr>
      </w:pPr>
      <w:r>
        <w:rPr>
          <w:rFonts w:ascii="Times New Roman" w:hAnsi="Times New Roman" w:cs="Times New Roman"/>
          <w:sz w:val="24"/>
          <w:szCs w:val="24"/>
        </w:rPr>
        <w:t xml:space="preserve">(3b) longer trill in the </w:t>
      </w:r>
      <w:proofErr w:type="gramStart"/>
      <w:r>
        <w:rPr>
          <w:rFonts w:ascii="Times New Roman" w:hAnsi="Times New Roman" w:cs="Times New Roman"/>
          <w:sz w:val="24"/>
          <w:szCs w:val="24"/>
        </w:rPr>
        <w:t>second</w:t>
      </w:r>
      <w:proofErr w:type="gramEnd"/>
    </w:p>
    <w:p w14:paraId="437AA73A" w14:textId="77777777" w:rsidR="002206E6" w:rsidRDefault="005277DB">
      <w:pPr>
        <w:rPr>
          <w:rFonts w:ascii="Times New Roman" w:hAnsi="Times New Roman" w:cs="Times New Roman"/>
          <w:sz w:val="24"/>
          <w:szCs w:val="24"/>
          <w:u w:val="single"/>
        </w:rPr>
      </w:pPr>
      <w:r>
        <w:rPr>
          <w:rFonts w:ascii="Times New Roman" w:hAnsi="Times New Roman" w:cs="Times New Roman"/>
          <w:sz w:val="24"/>
          <w:szCs w:val="24"/>
          <w:u w:val="single"/>
        </w:rPr>
        <w:t>Intermediate Learners</w:t>
      </w:r>
    </w:p>
    <w:p w14:paraId="536E3E4D" w14:textId="77777777" w:rsidR="002206E6" w:rsidRDefault="005277DB">
      <w:pPr>
        <w:ind w:left="360"/>
        <w:rPr>
          <w:rFonts w:ascii="Times New Roman" w:hAnsi="Times New Roman" w:cs="Times New Roman"/>
          <w:sz w:val="24"/>
          <w:szCs w:val="24"/>
        </w:rPr>
      </w:pPr>
      <w:r>
        <w:rPr>
          <w:rFonts w:ascii="Times New Roman" w:hAnsi="Times New Roman" w:cs="Times New Roman"/>
          <w:sz w:val="24"/>
          <w:szCs w:val="24"/>
        </w:rPr>
        <w:t xml:space="preserve">(4a) The rolled "r" </w:t>
      </w:r>
      <w:proofErr w:type="gramStart"/>
      <w:r>
        <w:rPr>
          <w:rFonts w:ascii="Times New Roman" w:hAnsi="Times New Roman" w:cs="Times New Roman"/>
          <w:sz w:val="24"/>
          <w:szCs w:val="24"/>
        </w:rPr>
        <w:t>sound</w:t>
      </w:r>
      <w:proofErr w:type="gramEnd"/>
    </w:p>
    <w:p w14:paraId="4758EED5" w14:textId="77777777" w:rsidR="002206E6" w:rsidRDefault="005277DB">
      <w:pPr>
        <w:ind w:left="360"/>
        <w:rPr>
          <w:rFonts w:ascii="Times New Roman" w:hAnsi="Times New Roman" w:cs="Times New Roman"/>
          <w:sz w:val="24"/>
          <w:szCs w:val="24"/>
        </w:rPr>
      </w:pPr>
      <w:r>
        <w:rPr>
          <w:rFonts w:ascii="Times New Roman" w:hAnsi="Times New Roman" w:cs="Times New Roman"/>
          <w:sz w:val="24"/>
          <w:szCs w:val="24"/>
        </w:rPr>
        <w:t xml:space="preserve">(4b) </w:t>
      </w:r>
      <w:proofErr w:type="spellStart"/>
      <w:r>
        <w:rPr>
          <w:rFonts w:ascii="Times New Roman" w:hAnsi="Times New Roman" w:cs="Times New Roman"/>
          <w:sz w:val="24"/>
          <w:szCs w:val="24"/>
        </w:rPr>
        <w:t>pero</w:t>
      </w:r>
      <w:proofErr w:type="spellEnd"/>
      <w:r>
        <w:rPr>
          <w:rFonts w:ascii="Times New Roman" w:hAnsi="Times New Roman" w:cs="Times New Roman"/>
          <w:sz w:val="24"/>
          <w:szCs w:val="24"/>
        </w:rPr>
        <w:t xml:space="preserve"> you do roll the 'r' but in </w:t>
      </w:r>
      <w:proofErr w:type="spellStart"/>
      <w:r>
        <w:rPr>
          <w:rFonts w:ascii="Times New Roman" w:hAnsi="Times New Roman" w:cs="Times New Roman"/>
          <w:sz w:val="24"/>
          <w:szCs w:val="24"/>
        </w:rPr>
        <w:t>perro</w:t>
      </w:r>
      <w:proofErr w:type="spellEnd"/>
      <w:r>
        <w:rPr>
          <w:rFonts w:ascii="Times New Roman" w:hAnsi="Times New Roman" w:cs="Times New Roman"/>
          <w:sz w:val="24"/>
          <w:szCs w:val="24"/>
        </w:rPr>
        <w:t>, you do roll the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w:t>
      </w:r>
    </w:p>
    <w:p w14:paraId="39CF3992" w14:textId="77777777" w:rsidR="002206E6" w:rsidRDefault="005277DB">
      <w:pPr>
        <w:ind w:left="360"/>
        <w:rPr>
          <w:rFonts w:ascii="Times New Roman" w:hAnsi="Times New Roman" w:cs="Times New Roman"/>
          <w:sz w:val="24"/>
          <w:szCs w:val="24"/>
        </w:rPr>
      </w:pPr>
      <w:r>
        <w:rPr>
          <w:rFonts w:ascii="Times New Roman" w:hAnsi="Times New Roman" w:cs="Times New Roman"/>
          <w:sz w:val="24"/>
          <w:szCs w:val="24"/>
        </w:rPr>
        <w:t xml:space="preserve">(4c) the trill r is </w:t>
      </w:r>
      <w:proofErr w:type="spellStart"/>
      <w:r>
        <w:rPr>
          <w:rFonts w:ascii="Times New Roman" w:hAnsi="Times New Roman" w:cs="Times New Roman"/>
          <w:sz w:val="24"/>
          <w:szCs w:val="24"/>
        </w:rPr>
        <w:t>sonora</w:t>
      </w:r>
      <w:proofErr w:type="spellEnd"/>
      <w:r>
        <w:rPr>
          <w:rFonts w:ascii="Times New Roman" w:hAnsi="Times New Roman" w:cs="Times New Roman"/>
          <w:sz w:val="24"/>
          <w:szCs w:val="24"/>
        </w:rPr>
        <w:t xml:space="preserve"> while the r is </w:t>
      </w:r>
      <w:proofErr w:type="spellStart"/>
      <w:r>
        <w:rPr>
          <w:rFonts w:ascii="Times New Roman" w:hAnsi="Times New Roman" w:cs="Times New Roman"/>
          <w:sz w:val="24"/>
          <w:szCs w:val="24"/>
        </w:rPr>
        <w:t>sordo</w:t>
      </w:r>
      <w:proofErr w:type="spellEnd"/>
      <w:r>
        <w:rPr>
          <w:rFonts w:ascii="Times New Roman" w:hAnsi="Times New Roman" w:cs="Times New Roman"/>
          <w:sz w:val="24"/>
          <w:szCs w:val="24"/>
        </w:rPr>
        <w:t>.</w:t>
      </w:r>
    </w:p>
    <w:p w14:paraId="5DE067DC" w14:textId="39F88316" w:rsidR="002206E6" w:rsidRDefault="005277DB" w:rsidP="0046405C">
      <w:pPr>
        <w:jc w:val="both"/>
      </w:pPr>
      <w:r>
        <w:rPr>
          <w:rFonts w:ascii="Times New Roman" w:hAnsi="Times New Roman" w:cs="Times New Roman"/>
          <w:sz w:val="24"/>
          <w:szCs w:val="24"/>
        </w:rPr>
        <w:t>For the advanced learners, the participant who stated that the &lt;</w:t>
      </w:r>
      <w:proofErr w:type="spellStart"/>
      <w:r>
        <w:rPr>
          <w:rFonts w:ascii="Times New Roman" w:hAnsi="Times New Roman" w:cs="Times New Roman"/>
          <w:sz w:val="24"/>
          <w:szCs w:val="24"/>
        </w:rPr>
        <w:t>rr</w:t>
      </w:r>
      <w:proofErr w:type="spellEnd"/>
      <w:r>
        <w:rPr>
          <w:rFonts w:ascii="Times New Roman" w:hAnsi="Times New Roman" w:cs="Times New Roman"/>
          <w:sz w:val="24"/>
          <w:szCs w:val="24"/>
        </w:rPr>
        <w:t>&gt; represents a “longer trill” (implying that both sounds are trills) was in fact the participant with the lowest accuracy in the forced choice task, at 59%. Nevertheless, the learner who gave the second explanation that &lt;r&gt; is “</w:t>
      </w:r>
      <w:proofErr w:type="spellStart"/>
      <w:r>
        <w:rPr>
          <w:rFonts w:ascii="Times New Roman" w:hAnsi="Times New Roman" w:cs="Times New Roman"/>
          <w:sz w:val="24"/>
          <w:szCs w:val="24"/>
        </w:rPr>
        <w:t>aveolar</w:t>
      </w:r>
      <w:proofErr w:type="spellEnd"/>
      <w:r>
        <w:rPr>
          <w:rFonts w:ascii="Times New Roman" w:hAnsi="Times New Roman" w:cs="Times New Roman"/>
          <w:sz w:val="24"/>
          <w:szCs w:val="24"/>
        </w:rPr>
        <w:t>” (implying that &lt;</w:t>
      </w:r>
      <w:proofErr w:type="spellStart"/>
      <w:r>
        <w:rPr>
          <w:rFonts w:ascii="Times New Roman" w:hAnsi="Times New Roman" w:cs="Times New Roman"/>
          <w:sz w:val="24"/>
          <w:szCs w:val="24"/>
        </w:rPr>
        <w:t>rr</w:t>
      </w:r>
      <w:proofErr w:type="spellEnd"/>
      <w:r>
        <w:rPr>
          <w:rFonts w:ascii="Times New Roman" w:hAnsi="Times New Roman" w:cs="Times New Roman"/>
          <w:sz w:val="24"/>
          <w:szCs w:val="24"/>
        </w:rPr>
        <w:t>&gt; is not alveolar, when in reality both sounds have an alveolar place of articulation) did not have a lower score than the rest of the group; their accuracy was 97.5%. For the intermediate learners, the participant who gave the first explanation which does not clarify which spelling corresponds to the “rolled ‘r’ sound” had the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lowest score among this group, at 56.5%. The participant who gave the second explanation, which may not reflect inaccurate knowledge but instead a typo, scored a 91.4% in the forced choice. Finally, the participant who gave the third explanation, which is wholly inaccurate since both the tap and the trill are voiced, or </w:t>
      </w:r>
      <w:proofErr w:type="spellStart"/>
      <w:r>
        <w:rPr>
          <w:rFonts w:ascii="Times New Roman" w:hAnsi="Times New Roman" w:cs="Times New Roman"/>
          <w:i/>
          <w:iCs/>
          <w:sz w:val="24"/>
          <w:szCs w:val="24"/>
        </w:rPr>
        <w:t>sonora</w:t>
      </w:r>
      <w:proofErr w:type="spellEnd"/>
      <w:r>
        <w:rPr>
          <w:rFonts w:ascii="Times New Roman" w:hAnsi="Times New Roman" w:cs="Times New Roman"/>
          <w:sz w:val="24"/>
          <w:szCs w:val="24"/>
        </w:rPr>
        <w:t xml:space="preserve">, rather than voiceless, or </w:t>
      </w:r>
      <w:proofErr w:type="spellStart"/>
      <w:r>
        <w:rPr>
          <w:rFonts w:ascii="Times New Roman" w:hAnsi="Times New Roman" w:cs="Times New Roman"/>
          <w:i/>
          <w:iCs/>
          <w:sz w:val="24"/>
          <w:szCs w:val="24"/>
        </w:rPr>
        <w:t>sorda</w:t>
      </w:r>
      <w:proofErr w:type="spellEnd"/>
      <w:r>
        <w:rPr>
          <w:rFonts w:ascii="Times New Roman" w:hAnsi="Times New Roman" w:cs="Times New Roman"/>
          <w:sz w:val="24"/>
          <w:szCs w:val="24"/>
        </w:rPr>
        <w:t xml:space="preserve">, scored a 75.7% in this task, which was above average. </w:t>
      </w:r>
    </w:p>
    <w:p w14:paraId="04FD4A40" w14:textId="77777777" w:rsidR="002206E6" w:rsidRDefault="002206E6">
      <w:pPr>
        <w:rPr>
          <w:rFonts w:ascii="Times New Roman" w:hAnsi="Times New Roman" w:cs="Times New Roman"/>
          <w:sz w:val="24"/>
          <w:szCs w:val="24"/>
        </w:rPr>
      </w:pPr>
    </w:p>
    <w:p w14:paraId="04163F3D" w14:textId="77777777" w:rsidR="002206E6" w:rsidRDefault="005277DB">
      <w:pPr>
        <w:pStyle w:val="Heading1"/>
        <w:numPr>
          <w:ilvl w:val="0"/>
          <w:numId w:val="3"/>
        </w:numPr>
      </w:pPr>
      <w:r>
        <w:t>Discussion</w:t>
      </w:r>
    </w:p>
    <w:p w14:paraId="6484AD4C" w14:textId="77777777" w:rsidR="002206E6" w:rsidRDefault="002206E6">
      <w:pPr>
        <w:ind w:firstLine="720"/>
        <w:contextualSpacing/>
        <w:jc w:val="both"/>
        <w:rPr>
          <w:rFonts w:ascii="Times New Roman" w:hAnsi="Times New Roman" w:cs="Times New Roman"/>
          <w:sz w:val="24"/>
          <w:szCs w:val="24"/>
        </w:rPr>
      </w:pPr>
    </w:p>
    <w:p w14:paraId="24F37529" w14:textId="4238B9C7" w:rsidR="002C2967" w:rsidRDefault="000337D7" w:rsidP="001C36D4">
      <w:pPr>
        <w:ind w:firstLine="720"/>
        <w:contextualSpacing/>
        <w:jc w:val="both"/>
        <w:rPr>
          <w:rFonts w:ascii="Times New Roman" w:hAnsi="Times New Roman" w:cs="Times New Roman"/>
          <w:sz w:val="24"/>
          <w:szCs w:val="24"/>
        </w:rPr>
      </w:pPr>
      <w:r>
        <w:rPr>
          <w:rFonts w:ascii="Times New Roman" w:hAnsi="Times New Roman" w:cs="Times New Roman"/>
          <w:sz w:val="24"/>
          <w:szCs w:val="24"/>
        </w:rPr>
        <w:t>This study sought to examine whether self-reported knowledge of the meaning of Spanish written words correspond</w:t>
      </w:r>
      <w:r w:rsidR="00D5224E">
        <w:rPr>
          <w:rFonts w:ascii="Times New Roman" w:hAnsi="Times New Roman" w:cs="Times New Roman"/>
          <w:sz w:val="24"/>
          <w:szCs w:val="24"/>
        </w:rPr>
        <w:t>ed</w:t>
      </w:r>
      <w:r>
        <w:rPr>
          <w:rFonts w:ascii="Times New Roman" w:hAnsi="Times New Roman" w:cs="Times New Roman"/>
          <w:sz w:val="24"/>
          <w:szCs w:val="24"/>
        </w:rPr>
        <w:t xml:space="preserve"> with accuracy in their phonological form </w:t>
      </w:r>
      <w:r w:rsidR="00D35C3A">
        <w:rPr>
          <w:rFonts w:ascii="Times New Roman" w:hAnsi="Times New Roman" w:cs="Times New Roman"/>
          <w:sz w:val="24"/>
          <w:szCs w:val="24"/>
        </w:rPr>
        <w:t xml:space="preserve">and whether this </w:t>
      </w:r>
      <w:r>
        <w:rPr>
          <w:rFonts w:ascii="Times New Roman" w:hAnsi="Times New Roman" w:cs="Times New Roman"/>
          <w:sz w:val="24"/>
          <w:szCs w:val="24"/>
        </w:rPr>
        <w:t>differ</w:t>
      </w:r>
      <w:r w:rsidR="006F7A32">
        <w:rPr>
          <w:rFonts w:ascii="Times New Roman" w:hAnsi="Times New Roman" w:cs="Times New Roman"/>
          <w:sz w:val="24"/>
          <w:szCs w:val="24"/>
        </w:rPr>
        <w:t>ed</w:t>
      </w:r>
      <w:r>
        <w:rPr>
          <w:rFonts w:ascii="Times New Roman" w:hAnsi="Times New Roman" w:cs="Times New Roman"/>
          <w:sz w:val="24"/>
          <w:szCs w:val="24"/>
        </w:rPr>
        <w:t xml:space="preserve"> by proficiency level</w:t>
      </w:r>
      <w:r w:rsidR="00D35C3A">
        <w:rPr>
          <w:rFonts w:ascii="Times New Roman" w:hAnsi="Times New Roman" w:cs="Times New Roman"/>
          <w:sz w:val="24"/>
          <w:szCs w:val="24"/>
        </w:rPr>
        <w:t>.</w:t>
      </w:r>
      <w:r w:rsidR="00D5224E">
        <w:rPr>
          <w:rFonts w:ascii="Times New Roman" w:hAnsi="Times New Roman" w:cs="Times New Roman"/>
          <w:sz w:val="24"/>
          <w:szCs w:val="24"/>
        </w:rPr>
        <w:t xml:space="preserve"> </w:t>
      </w:r>
      <w:r w:rsidR="00ED3611">
        <w:rPr>
          <w:rFonts w:ascii="Times New Roman" w:hAnsi="Times New Roman" w:cs="Times New Roman"/>
          <w:sz w:val="24"/>
          <w:szCs w:val="24"/>
        </w:rPr>
        <w:t>Although h</w:t>
      </w:r>
      <w:r w:rsidR="00285E84">
        <w:rPr>
          <w:rFonts w:ascii="Times New Roman" w:hAnsi="Times New Roman" w:cs="Times New Roman"/>
          <w:sz w:val="24"/>
          <w:szCs w:val="24"/>
        </w:rPr>
        <w:t xml:space="preserve">igher vocabulary rating was </w:t>
      </w:r>
      <w:r w:rsidR="000A5BDD">
        <w:rPr>
          <w:rFonts w:ascii="Times New Roman" w:hAnsi="Times New Roman" w:cs="Times New Roman"/>
          <w:sz w:val="24"/>
          <w:szCs w:val="24"/>
        </w:rPr>
        <w:t>correlated</w:t>
      </w:r>
      <w:r w:rsidR="00285E84">
        <w:rPr>
          <w:rFonts w:ascii="Times New Roman" w:hAnsi="Times New Roman" w:cs="Times New Roman"/>
          <w:sz w:val="24"/>
          <w:szCs w:val="24"/>
        </w:rPr>
        <w:t xml:space="preserve"> with </w:t>
      </w:r>
      <w:r w:rsidR="003D2DCB">
        <w:rPr>
          <w:rFonts w:ascii="Times New Roman" w:hAnsi="Times New Roman" w:cs="Times New Roman"/>
          <w:sz w:val="24"/>
          <w:szCs w:val="24"/>
        </w:rPr>
        <w:t>higher accuracy</w:t>
      </w:r>
      <w:r w:rsidR="007C3331">
        <w:rPr>
          <w:rFonts w:ascii="Times New Roman" w:hAnsi="Times New Roman" w:cs="Times New Roman"/>
          <w:sz w:val="24"/>
          <w:szCs w:val="24"/>
        </w:rPr>
        <w:t xml:space="preserve"> in the forced choice task, this </w:t>
      </w:r>
      <w:r w:rsidR="000A5BDD">
        <w:rPr>
          <w:rFonts w:ascii="Times New Roman" w:hAnsi="Times New Roman" w:cs="Times New Roman"/>
          <w:sz w:val="24"/>
          <w:szCs w:val="24"/>
        </w:rPr>
        <w:t>association</w:t>
      </w:r>
      <w:r w:rsidR="00285E84">
        <w:rPr>
          <w:rFonts w:ascii="Times New Roman" w:hAnsi="Times New Roman" w:cs="Times New Roman"/>
          <w:sz w:val="24"/>
          <w:szCs w:val="24"/>
        </w:rPr>
        <w:t xml:space="preserve"> was weak for the intermediate learners and non-existent for the advanced learners</w:t>
      </w:r>
      <w:r w:rsidR="007C3331">
        <w:rPr>
          <w:rFonts w:ascii="Times New Roman" w:hAnsi="Times New Roman" w:cs="Times New Roman"/>
          <w:sz w:val="24"/>
          <w:szCs w:val="24"/>
        </w:rPr>
        <w:t xml:space="preserve">. </w:t>
      </w:r>
      <w:r w:rsidR="00F97AD1">
        <w:rPr>
          <w:rFonts w:ascii="Times New Roman" w:hAnsi="Times New Roman" w:cs="Times New Roman"/>
          <w:sz w:val="24"/>
          <w:szCs w:val="24"/>
        </w:rPr>
        <w:t xml:space="preserve">This may be </w:t>
      </w:r>
      <w:r w:rsidR="005F67F0">
        <w:rPr>
          <w:rFonts w:ascii="Times New Roman" w:hAnsi="Times New Roman" w:cs="Times New Roman"/>
          <w:sz w:val="24"/>
          <w:szCs w:val="24"/>
        </w:rPr>
        <w:t xml:space="preserve">due </w:t>
      </w:r>
      <w:r w:rsidR="00F97AD1">
        <w:rPr>
          <w:rFonts w:ascii="Times New Roman" w:hAnsi="Times New Roman" w:cs="Times New Roman"/>
          <w:sz w:val="24"/>
          <w:szCs w:val="24"/>
        </w:rPr>
        <w:t xml:space="preserve">in part to </w:t>
      </w:r>
      <w:r w:rsidR="006A50AD">
        <w:rPr>
          <w:rFonts w:ascii="Times New Roman" w:hAnsi="Times New Roman" w:cs="Times New Roman"/>
          <w:sz w:val="24"/>
          <w:szCs w:val="24"/>
        </w:rPr>
        <w:t>the</w:t>
      </w:r>
      <w:r w:rsidR="00F97AD1">
        <w:rPr>
          <w:rFonts w:ascii="Times New Roman" w:hAnsi="Times New Roman" w:cs="Times New Roman"/>
          <w:sz w:val="24"/>
          <w:szCs w:val="24"/>
        </w:rPr>
        <w:t xml:space="preserve"> </w:t>
      </w:r>
      <w:r w:rsidR="00CE3FE3">
        <w:rPr>
          <w:rFonts w:ascii="Times New Roman" w:hAnsi="Times New Roman" w:cs="Times New Roman"/>
          <w:sz w:val="24"/>
          <w:szCs w:val="24"/>
        </w:rPr>
        <w:t xml:space="preserve">lack of </w:t>
      </w:r>
      <w:r w:rsidR="006A50AD">
        <w:rPr>
          <w:rFonts w:ascii="Times New Roman" w:hAnsi="Times New Roman" w:cs="Times New Roman"/>
          <w:sz w:val="24"/>
          <w:szCs w:val="24"/>
        </w:rPr>
        <w:t xml:space="preserve">substantial </w:t>
      </w:r>
      <w:r w:rsidR="00CE3FE3">
        <w:rPr>
          <w:rFonts w:ascii="Times New Roman" w:hAnsi="Times New Roman" w:cs="Times New Roman"/>
          <w:sz w:val="24"/>
          <w:szCs w:val="24"/>
        </w:rPr>
        <w:t xml:space="preserve">variation in vocabulary ratings, </w:t>
      </w:r>
      <w:r w:rsidR="006A50AD">
        <w:rPr>
          <w:rFonts w:ascii="Times New Roman" w:hAnsi="Times New Roman" w:cs="Times New Roman"/>
          <w:sz w:val="24"/>
          <w:szCs w:val="24"/>
        </w:rPr>
        <w:t xml:space="preserve">which were generally </w:t>
      </w:r>
      <w:r w:rsidR="00F97AD1">
        <w:rPr>
          <w:rFonts w:ascii="Times New Roman" w:hAnsi="Times New Roman" w:cs="Times New Roman"/>
          <w:sz w:val="24"/>
          <w:szCs w:val="24"/>
        </w:rPr>
        <w:t xml:space="preserve">high </w:t>
      </w:r>
      <w:r w:rsidR="00E3283E">
        <w:rPr>
          <w:rFonts w:ascii="Times New Roman" w:hAnsi="Times New Roman" w:cs="Times New Roman"/>
          <w:sz w:val="24"/>
          <w:szCs w:val="24"/>
        </w:rPr>
        <w:t>for most of the words</w:t>
      </w:r>
      <w:r w:rsidR="005E2163">
        <w:rPr>
          <w:rFonts w:ascii="Times New Roman" w:hAnsi="Times New Roman" w:cs="Times New Roman"/>
          <w:sz w:val="24"/>
          <w:szCs w:val="24"/>
        </w:rPr>
        <w:t xml:space="preserve">, </w:t>
      </w:r>
      <w:r w:rsidR="006A50AD">
        <w:rPr>
          <w:rFonts w:ascii="Times New Roman" w:hAnsi="Times New Roman" w:cs="Times New Roman"/>
          <w:sz w:val="24"/>
          <w:szCs w:val="24"/>
        </w:rPr>
        <w:t xml:space="preserve">especially for the advanced learners. </w:t>
      </w:r>
      <w:r w:rsidR="00F97AD1">
        <w:rPr>
          <w:rFonts w:ascii="Times New Roman" w:hAnsi="Times New Roman" w:cs="Times New Roman"/>
          <w:sz w:val="24"/>
          <w:szCs w:val="24"/>
        </w:rPr>
        <w:t xml:space="preserve">Future studies </w:t>
      </w:r>
      <w:r w:rsidR="00E50F08">
        <w:rPr>
          <w:rFonts w:ascii="Times New Roman" w:hAnsi="Times New Roman" w:cs="Times New Roman"/>
          <w:sz w:val="24"/>
          <w:szCs w:val="24"/>
        </w:rPr>
        <w:t xml:space="preserve">using stimuli for which learners have more varied vocabulary </w:t>
      </w:r>
      <w:r w:rsidR="00C16996">
        <w:rPr>
          <w:rFonts w:ascii="Times New Roman" w:hAnsi="Times New Roman" w:cs="Times New Roman"/>
          <w:sz w:val="24"/>
          <w:szCs w:val="24"/>
        </w:rPr>
        <w:t>ratings</w:t>
      </w:r>
      <w:r w:rsidR="002D60BE">
        <w:rPr>
          <w:rFonts w:ascii="Times New Roman" w:hAnsi="Times New Roman" w:cs="Times New Roman"/>
          <w:sz w:val="24"/>
          <w:szCs w:val="24"/>
        </w:rPr>
        <w:t xml:space="preserve"> could </w:t>
      </w:r>
      <w:r w:rsidR="004E01E8">
        <w:rPr>
          <w:rFonts w:ascii="Times New Roman" w:hAnsi="Times New Roman" w:cs="Times New Roman"/>
          <w:sz w:val="24"/>
          <w:szCs w:val="24"/>
        </w:rPr>
        <w:t>provide better insight into this relationship</w:t>
      </w:r>
      <w:r w:rsidR="00E50F08">
        <w:rPr>
          <w:rFonts w:ascii="Times New Roman" w:hAnsi="Times New Roman" w:cs="Times New Roman"/>
          <w:sz w:val="24"/>
          <w:szCs w:val="24"/>
        </w:rPr>
        <w:t>.</w:t>
      </w:r>
      <w:r w:rsidR="00285E84">
        <w:rPr>
          <w:rFonts w:ascii="Times New Roman" w:hAnsi="Times New Roman" w:cs="Times New Roman"/>
          <w:sz w:val="24"/>
          <w:szCs w:val="24"/>
        </w:rPr>
        <w:t xml:space="preserve"> </w:t>
      </w:r>
    </w:p>
    <w:p w14:paraId="50F927E8" w14:textId="176D1466" w:rsidR="002206E6" w:rsidRDefault="00B501C9" w:rsidP="001C36D4">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Despite this </w:t>
      </w:r>
      <w:r w:rsidR="006955B1">
        <w:rPr>
          <w:rFonts w:ascii="Times New Roman" w:hAnsi="Times New Roman" w:cs="Times New Roman"/>
          <w:sz w:val="24"/>
          <w:szCs w:val="24"/>
        </w:rPr>
        <w:t>limitation</w:t>
      </w:r>
      <w:r w:rsidR="00A40E4A">
        <w:rPr>
          <w:rFonts w:ascii="Times New Roman" w:hAnsi="Times New Roman" w:cs="Times New Roman"/>
          <w:sz w:val="24"/>
          <w:szCs w:val="24"/>
        </w:rPr>
        <w:t xml:space="preserve">, </w:t>
      </w:r>
      <w:r w:rsidR="006955B1">
        <w:rPr>
          <w:rFonts w:ascii="Times New Roman" w:hAnsi="Times New Roman" w:cs="Times New Roman"/>
          <w:sz w:val="24"/>
          <w:szCs w:val="24"/>
        </w:rPr>
        <w:t xml:space="preserve">when both groups were combined </w:t>
      </w:r>
      <w:r w:rsidR="00A40E4A">
        <w:rPr>
          <w:rFonts w:ascii="Times New Roman" w:hAnsi="Times New Roman" w:cs="Times New Roman"/>
          <w:sz w:val="24"/>
          <w:szCs w:val="24"/>
        </w:rPr>
        <w:t xml:space="preserve">the regression analyses </w:t>
      </w:r>
      <w:r w:rsidR="006C3FE4">
        <w:rPr>
          <w:rFonts w:ascii="Times New Roman" w:hAnsi="Times New Roman" w:cs="Times New Roman"/>
          <w:sz w:val="24"/>
          <w:szCs w:val="24"/>
        </w:rPr>
        <w:t>showed that b</w:t>
      </w:r>
      <w:r w:rsidR="00824892">
        <w:rPr>
          <w:rFonts w:ascii="Times New Roman" w:hAnsi="Times New Roman" w:cs="Times New Roman"/>
          <w:sz w:val="24"/>
          <w:szCs w:val="24"/>
        </w:rPr>
        <w:t xml:space="preserve">etter knowledge of the meaning of a word does predict a more accurate phonological </w:t>
      </w:r>
      <w:r w:rsidR="00824892">
        <w:rPr>
          <w:rFonts w:ascii="Times New Roman" w:hAnsi="Times New Roman" w:cs="Times New Roman"/>
          <w:sz w:val="24"/>
          <w:szCs w:val="24"/>
        </w:rPr>
        <w:lastRenderedPageBreak/>
        <w:t xml:space="preserve">representation. </w:t>
      </w:r>
      <w:r w:rsidR="005277DB">
        <w:rPr>
          <w:rFonts w:ascii="Times New Roman" w:hAnsi="Times New Roman" w:cs="Times New Roman"/>
          <w:sz w:val="24"/>
          <w:szCs w:val="24"/>
        </w:rPr>
        <w:t xml:space="preserve">This is revealed by the linear relationship for the /tap-trill/, /trill-d/, and /f-p/ </w:t>
      </w:r>
      <w:r w:rsidR="00AE0DB5">
        <w:rPr>
          <w:rFonts w:ascii="Times New Roman" w:hAnsi="Times New Roman" w:cs="Times New Roman"/>
          <w:sz w:val="24"/>
          <w:szCs w:val="24"/>
        </w:rPr>
        <w:t>contrast</w:t>
      </w:r>
      <w:r w:rsidR="005277DB">
        <w:rPr>
          <w:rFonts w:ascii="Times New Roman" w:hAnsi="Times New Roman" w:cs="Times New Roman"/>
          <w:sz w:val="24"/>
          <w:szCs w:val="24"/>
        </w:rPr>
        <w:t>s between vocabulary rating and accuracy in the forced choice task</w:t>
      </w:r>
      <w:r w:rsidR="00357EDC">
        <w:rPr>
          <w:rFonts w:ascii="Times New Roman" w:hAnsi="Times New Roman" w:cs="Times New Roman"/>
          <w:sz w:val="24"/>
          <w:szCs w:val="24"/>
        </w:rPr>
        <w:t>.</w:t>
      </w:r>
      <w:r w:rsidR="005300DD">
        <w:rPr>
          <w:rFonts w:ascii="Times New Roman" w:hAnsi="Times New Roman" w:cs="Times New Roman"/>
          <w:sz w:val="24"/>
          <w:szCs w:val="24"/>
        </w:rPr>
        <w:t xml:space="preserve"> </w:t>
      </w:r>
      <w:r w:rsidR="00357EDC">
        <w:rPr>
          <w:rFonts w:ascii="Times New Roman" w:hAnsi="Times New Roman" w:cs="Times New Roman"/>
          <w:sz w:val="24"/>
          <w:szCs w:val="24"/>
        </w:rPr>
        <w:t xml:space="preserve">Thus, </w:t>
      </w:r>
      <w:r w:rsidR="005277DB">
        <w:rPr>
          <w:rFonts w:ascii="Times New Roman" w:hAnsi="Times New Roman" w:cs="Times New Roman"/>
          <w:sz w:val="24"/>
          <w:szCs w:val="24"/>
        </w:rPr>
        <w:t>in general, learners were more accurate at choosing the correct pronunciation of a word the higher they rated their knowledge of that word</w:t>
      </w:r>
      <w:r w:rsidR="004D7D21">
        <w:rPr>
          <w:rFonts w:ascii="Times New Roman" w:hAnsi="Times New Roman" w:cs="Times New Roman"/>
          <w:sz w:val="24"/>
          <w:szCs w:val="24"/>
        </w:rPr>
        <w:t xml:space="preserve">, although for /f-p/ </w:t>
      </w:r>
      <w:r w:rsidR="00C257E1">
        <w:rPr>
          <w:rFonts w:ascii="Times New Roman" w:hAnsi="Times New Roman" w:cs="Times New Roman"/>
          <w:sz w:val="24"/>
          <w:szCs w:val="24"/>
        </w:rPr>
        <w:t>this trend appears to be d</w:t>
      </w:r>
      <w:r w:rsidR="00295167">
        <w:rPr>
          <w:rFonts w:ascii="Times New Roman" w:hAnsi="Times New Roman" w:cs="Times New Roman"/>
          <w:sz w:val="24"/>
          <w:szCs w:val="24"/>
        </w:rPr>
        <w:t xml:space="preserve">riven by differences between unknown words </w:t>
      </w:r>
      <w:r w:rsidR="002A5BB4">
        <w:rPr>
          <w:rFonts w:ascii="Times New Roman" w:hAnsi="Times New Roman" w:cs="Times New Roman"/>
          <w:sz w:val="24"/>
          <w:szCs w:val="24"/>
        </w:rPr>
        <w:t xml:space="preserve">and all other levels of knowledge, rather than a </w:t>
      </w:r>
      <w:r w:rsidR="007F7C38">
        <w:rPr>
          <w:rFonts w:ascii="Times New Roman" w:hAnsi="Times New Roman" w:cs="Times New Roman"/>
          <w:sz w:val="24"/>
          <w:szCs w:val="24"/>
        </w:rPr>
        <w:t xml:space="preserve">more </w:t>
      </w:r>
      <w:r w:rsidR="002A5BB4">
        <w:rPr>
          <w:rFonts w:ascii="Times New Roman" w:hAnsi="Times New Roman" w:cs="Times New Roman"/>
          <w:sz w:val="24"/>
          <w:szCs w:val="24"/>
        </w:rPr>
        <w:t>gradual increase in performance as knowledge increased</w:t>
      </w:r>
      <w:r w:rsidR="007A3BEA">
        <w:rPr>
          <w:rFonts w:ascii="Times New Roman" w:hAnsi="Times New Roman" w:cs="Times New Roman"/>
          <w:sz w:val="24"/>
          <w:szCs w:val="24"/>
        </w:rPr>
        <w:t>,</w:t>
      </w:r>
      <w:r w:rsidR="00D8231E">
        <w:rPr>
          <w:rFonts w:ascii="Times New Roman" w:hAnsi="Times New Roman" w:cs="Times New Roman"/>
          <w:sz w:val="24"/>
          <w:szCs w:val="24"/>
        </w:rPr>
        <w:t xml:space="preserve"> </w:t>
      </w:r>
      <w:r w:rsidR="007A3BEA">
        <w:rPr>
          <w:rFonts w:ascii="Times New Roman" w:hAnsi="Times New Roman" w:cs="Times New Roman"/>
          <w:sz w:val="24"/>
          <w:szCs w:val="24"/>
        </w:rPr>
        <w:t>as</w:t>
      </w:r>
      <w:r w:rsidR="004367A2">
        <w:rPr>
          <w:rFonts w:ascii="Times New Roman" w:hAnsi="Times New Roman" w:cs="Times New Roman"/>
          <w:sz w:val="24"/>
          <w:szCs w:val="24"/>
        </w:rPr>
        <w:t xml:space="preserve"> shown</w:t>
      </w:r>
      <w:r w:rsidR="009F0FD7">
        <w:rPr>
          <w:rFonts w:ascii="Times New Roman" w:hAnsi="Times New Roman" w:cs="Times New Roman"/>
          <w:sz w:val="24"/>
          <w:szCs w:val="24"/>
        </w:rPr>
        <w:t xml:space="preserve"> by /tap-trill/ and /trill-d/</w:t>
      </w:r>
      <w:r w:rsidR="005277DB">
        <w:rPr>
          <w:rFonts w:ascii="Times New Roman" w:hAnsi="Times New Roman" w:cs="Times New Roman"/>
          <w:sz w:val="24"/>
          <w:szCs w:val="24"/>
        </w:rPr>
        <w:t xml:space="preserve">. </w:t>
      </w:r>
      <w:r w:rsidR="007B2EF7">
        <w:rPr>
          <w:rFonts w:ascii="Times New Roman" w:hAnsi="Times New Roman" w:cs="Times New Roman"/>
          <w:sz w:val="24"/>
          <w:szCs w:val="24"/>
        </w:rPr>
        <w:t>A</w:t>
      </w:r>
      <w:r w:rsidR="005277DB">
        <w:rPr>
          <w:rFonts w:ascii="Times New Roman" w:hAnsi="Times New Roman" w:cs="Times New Roman"/>
          <w:sz w:val="24"/>
          <w:szCs w:val="24"/>
        </w:rPr>
        <w:t xml:space="preserve"> </w:t>
      </w:r>
      <w:r w:rsidR="009F0FD7">
        <w:rPr>
          <w:rFonts w:ascii="Times New Roman" w:hAnsi="Times New Roman" w:cs="Times New Roman"/>
          <w:sz w:val="24"/>
          <w:szCs w:val="24"/>
        </w:rPr>
        <w:t xml:space="preserve">linear increase </w:t>
      </w:r>
      <w:r w:rsidR="001F275A">
        <w:rPr>
          <w:rFonts w:ascii="Times New Roman" w:hAnsi="Times New Roman" w:cs="Times New Roman"/>
          <w:sz w:val="24"/>
          <w:szCs w:val="24"/>
        </w:rPr>
        <w:t xml:space="preserve">in accuracy </w:t>
      </w:r>
      <w:r w:rsidR="005277DB">
        <w:rPr>
          <w:rFonts w:ascii="Times New Roman" w:hAnsi="Times New Roman" w:cs="Times New Roman"/>
          <w:sz w:val="24"/>
          <w:szCs w:val="24"/>
        </w:rPr>
        <w:t xml:space="preserve">was not </w:t>
      </w:r>
      <w:r w:rsidR="008434CD">
        <w:rPr>
          <w:rFonts w:ascii="Times New Roman" w:hAnsi="Times New Roman" w:cs="Times New Roman"/>
          <w:sz w:val="24"/>
          <w:szCs w:val="24"/>
        </w:rPr>
        <w:t>found</w:t>
      </w:r>
      <w:r w:rsidR="005277DB">
        <w:rPr>
          <w:rFonts w:ascii="Times New Roman" w:hAnsi="Times New Roman" w:cs="Times New Roman"/>
          <w:sz w:val="24"/>
          <w:szCs w:val="24"/>
        </w:rPr>
        <w:t xml:space="preserve"> for the /tap-d/ </w:t>
      </w:r>
      <w:r w:rsidR="00AE0DB5">
        <w:rPr>
          <w:rFonts w:ascii="Times New Roman" w:hAnsi="Times New Roman" w:cs="Times New Roman"/>
          <w:sz w:val="24"/>
          <w:szCs w:val="24"/>
        </w:rPr>
        <w:t>contrast</w:t>
      </w:r>
      <w:r w:rsidR="005277DB">
        <w:rPr>
          <w:rFonts w:ascii="Times New Roman" w:hAnsi="Times New Roman" w:cs="Times New Roman"/>
          <w:sz w:val="24"/>
          <w:szCs w:val="24"/>
        </w:rPr>
        <w:t xml:space="preserve">, for which the quadratic function, or U-shaped curve, was also significant, signifying that learners’ accuracy actually decreased for some of the higher ratings before increasing again. This could be due to several different possibilities. It may be that the gradations in knowledge that the scale was attempting to capture were not meaningful or well understood by the participants, and thus the scale would need to be reworded. It may also be that differences in how well a learner knows the meaning of a word do not appreciably impact the accuracy of its phonological form, and it is the ends of the scale, that is, simply knowing a word exists and being able to use it when speaking, that are the most useful metrics. </w:t>
      </w:r>
      <w:r w:rsidR="00427EFB">
        <w:rPr>
          <w:rFonts w:ascii="Times New Roman" w:hAnsi="Times New Roman" w:cs="Times New Roman"/>
          <w:sz w:val="24"/>
          <w:szCs w:val="24"/>
        </w:rPr>
        <w:t>However</w:t>
      </w:r>
      <w:r w:rsidR="005277DB">
        <w:rPr>
          <w:rFonts w:ascii="Times New Roman" w:hAnsi="Times New Roman" w:cs="Times New Roman"/>
          <w:sz w:val="24"/>
          <w:szCs w:val="24"/>
        </w:rPr>
        <w:t xml:space="preserve">, </w:t>
      </w:r>
      <w:r w:rsidR="00D67C88">
        <w:rPr>
          <w:rFonts w:ascii="Times New Roman" w:hAnsi="Times New Roman" w:cs="Times New Roman"/>
          <w:sz w:val="24"/>
          <w:szCs w:val="24"/>
        </w:rPr>
        <w:t>th</w:t>
      </w:r>
      <w:r w:rsidR="0009185D">
        <w:rPr>
          <w:rFonts w:ascii="Times New Roman" w:hAnsi="Times New Roman" w:cs="Times New Roman"/>
          <w:sz w:val="24"/>
          <w:szCs w:val="24"/>
        </w:rPr>
        <w:t>ese</w:t>
      </w:r>
      <w:r w:rsidR="00D67C88">
        <w:rPr>
          <w:rFonts w:ascii="Times New Roman" w:hAnsi="Times New Roman" w:cs="Times New Roman"/>
          <w:sz w:val="24"/>
          <w:szCs w:val="24"/>
        </w:rPr>
        <w:t xml:space="preserve"> </w:t>
      </w:r>
      <w:r w:rsidR="001F5AE4">
        <w:rPr>
          <w:rFonts w:ascii="Times New Roman" w:hAnsi="Times New Roman" w:cs="Times New Roman"/>
          <w:sz w:val="24"/>
          <w:szCs w:val="24"/>
        </w:rPr>
        <w:t>possibilit</w:t>
      </w:r>
      <w:r w:rsidR="0009185D">
        <w:rPr>
          <w:rFonts w:ascii="Times New Roman" w:hAnsi="Times New Roman" w:cs="Times New Roman"/>
          <w:sz w:val="24"/>
          <w:szCs w:val="24"/>
        </w:rPr>
        <w:t>ies</w:t>
      </w:r>
      <w:r w:rsidR="00D67C88">
        <w:rPr>
          <w:rFonts w:ascii="Times New Roman" w:hAnsi="Times New Roman" w:cs="Times New Roman"/>
          <w:sz w:val="24"/>
          <w:szCs w:val="24"/>
        </w:rPr>
        <w:t xml:space="preserve"> would not explain</w:t>
      </w:r>
      <w:r w:rsidR="005277DB">
        <w:rPr>
          <w:rFonts w:ascii="Times New Roman" w:hAnsi="Times New Roman" w:cs="Times New Roman"/>
          <w:sz w:val="24"/>
          <w:szCs w:val="24"/>
        </w:rPr>
        <w:t xml:space="preserve"> why only the /tap-d/ </w:t>
      </w:r>
      <w:r w:rsidR="00AE0DB5">
        <w:rPr>
          <w:rFonts w:ascii="Times New Roman" w:hAnsi="Times New Roman" w:cs="Times New Roman"/>
          <w:sz w:val="24"/>
          <w:szCs w:val="24"/>
        </w:rPr>
        <w:t>contrast</w:t>
      </w:r>
      <w:r w:rsidR="005277DB">
        <w:rPr>
          <w:rFonts w:ascii="Times New Roman" w:hAnsi="Times New Roman" w:cs="Times New Roman"/>
          <w:sz w:val="24"/>
          <w:szCs w:val="24"/>
        </w:rPr>
        <w:t xml:space="preserve"> showed this non-linear trend while the other </w:t>
      </w:r>
      <w:r w:rsidR="00AE0DB5">
        <w:rPr>
          <w:rFonts w:ascii="Times New Roman" w:hAnsi="Times New Roman" w:cs="Times New Roman"/>
          <w:sz w:val="24"/>
          <w:szCs w:val="24"/>
        </w:rPr>
        <w:t>contrast</w:t>
      </w:r>
      <w:r w:rsidR="005277DB">
        <w:rPr>
          <w:rFonts w:ascii="Times New Roman" w:hAnsi="Times New Roman" w:cs="Times New Roman"/>
          <w:sz w:val="24"/>
          <w:szCs w:val="24"/>
        </w:rPr>
        <w:t>s did not.</w:t>
      </w:r>
      <w:r w:rsidR="001F5AE4">
        <w:rPr>
          <w:rFonts w:ascii="Times New Roman" w:hAnsi="Times New Roman" w:cs="Times New Roman"/>
          <w:sz w:val="24"/>
          <w:szCs w:val="24"/>
        </w:rPr>
        <w:t xml:space="preserve"> </w:t>
      </w:r>
      <w:r w:rsidR="0033325E">
        <w:rPr>
          <w:rFonts w:ascii="Times New Roman" w:hAnsi="Times New Roman" w:cs="Times New Roman"/>
          <w:sz w:val="24"/>
          <w:szCs w:val="24"/>
        </w:rPr>
        <w:t>A more likely explanation</w:t>
      </w:r>
      <w:r w:rsidR="0058411E">
        <w:rPr>
          <w:rFonts w:ascii="Times New Roman" w:hAnsi="Times New Roman" w:cs="Times New Roman"/>
          <w:sz w:val="24"/>
          <w:szCs w:val="24"/>
        </w:rPr>
        <w:t xml:space="preserve"> may stem from the perceptual difficulty of this contrast. </w:t>
      </w:r>
      <w:r w:rsidR="0093763A">
        <w:rPr>
          <w:rFonts w:ascii="Times New Roman" w:hAnsi="Times New Roman" w:cs="Times New Roman"/>
          <w:sz w:val="24"/>
          <w:szCs w:val="24"/>
        </w:rPr>
        <w:t>Studies have shown that th</w:t>
      </w:r>
      <w:r w:rsidR="0058411E">
        <w:rPr>
          <w:rFonts w:ascii="Times New Roman" w:hAnsi="Times New Roman" w:cs="Times New Roman"/>
          <w:sz w:val="24"/>
          <w:szCs w:val="24"/>
        </w:rPr>
        <w:t xml:space="preserve">e /tap-d/ contrast is </w:t>
      </w:r>
      <w:r w:rsidR="00BA5192">
        <w:rPr>
          <w:rFonts w:ascii="Times New Roman" w:hAnsi="Times New Roman" w:cs="Times New Roman"/>
          <w:sz w:val="24"/>
          <w:szCs w:val="24"/>
        </w:rPr>
        <w:t xml:space="preserve">the </w:t>
      </w:r>
      <w:r w:rsidR="0058411E">
        <w:rPr>
          <w:rFonts w:ascii="Times New Roman" w:hAnsi="Times New Roman" w:cs="Times New Roman"/>
          <w:sz w:val="24"/>
          <w:szCs w:val="24"/>
        </w:rPr>
        <w:t xml:space="preserve">most difficult of the </w:t>
      </w:r>
      <w:r w:rsidR="00A22CCA">
        <w:rPr>
          <w:rFonts w:ascii="Times New Roman" w:hAnsi="Times New Roman" w:cs="Times New Roman"/>
          <w:sz w:val="24"/>
          <w:szCs w:val="24"/>
        </w:rPr>
        <w:t xml:space="preserve">contrasts tested here </w:t>
      </w:r>
      <w:r w:rsidR="00A22CCA">
        <w:rPr>
          <w:rFonts w:ascii="Times New Roman" w:hAnsi="Times New Roman" w:cs="Times New Roman"/>
          <w:sz w:val="24"/>
          <w:szCs w:val="24"/>
        </w:rPr>
        <w:fldChar w:fldCharType="begin" w:fldLock="1"/>
      </w:r>
      <w:r w:rsidR="00DD7B28">
        <w:rPr>
          <w:rFonts w:ascii="Times New Roman" w:hAnsi="Times New Roman" w:cs="Times New Roman"/>
          <w:sz w:val="24"/>
          <w:szCs w:val="24"/>
        </w:rPr>
        <w:instrText>ADDIN CSL_CITATION {"citationItems":[{"id":"ITEM-1","itemData":{"author":[{"dropping-particle":"","family":"Daidone","given":"Danielle","non-dropping-particle":"","parse-names":false,"suffix":""},{"dropping-particle":"","family":"Darcy","given":"Isabelle","non-dropping-particle":"","parse-names":false,"suffix":""}],"container-title":"Selected Proceedings of the 2012 Second Language Research Forum: Building Bridges between Disciplines","editor":[{"dropping-particle":"","family":"Miller","given":"Ryan T","non-dropping-particle":"","parse-names":false,"suffix":""},{"dropping-particle":"","family":"Martin","given":"Katherine I","non-dropping-particle":"","parse-names":false,"suffix":""},{"dropping-particle":"","family":"Eddington","given":"Chelsea M","non-dropping-particle":"","parse-names":false,"suffix":""},{"dropping-particle":"","family":"Henery","given":"Ashlie","non-dropping-particle":"","parse-names":false,"suffix":""},{"dropping-particle":"","family":"Marcos Miguel","given":"Nausica","non-dropping-particle":"","parse-names":false,"suffix":""},{"dropping-particle":"","family":"Tseng","given":"Alison M","non-dropping-particle":"","parse-names":false,"suffix":""},{"dropping-particle":"","family":"Tuninetti","given":"Alba","non-dropping-particle":"","parse-names":false,"suffix":""},{"dropping-particle":"","family":"Walter","given":"Daniel","non-dropping-particle":"","parse-names":false,"suffix":""}],"id":"ITEM-1","issued":{"date-parts":[["2014"]]},"page":"39-50","publisher":"Cascadilla Proceedings Project","publisher-place":"Somerville, MA","title":"Quierro comprar una guitara: Lexical encoding of the tap and trill by L2 learners of Spanish","type":"chapter"},"uris":["http://www.mendeley.com/documents/?uuid=fc33fe62-0863-45b5-bcab-b367dc398ba6"]},{"id":"ITEM-2","itemData":{"author":[{"dropping-particle":"","family":"Rose","given":"Marda","non-dropping-particle":"","parse-names":false,"suffix":""}],"container-title":"Selected proceedings of the 2008 Second Language Research Forum","editor":[{"dropping-particle":"","family":"Prior","given":"M T","non-dropping-particle":"","parse-names":false,"suffix":""}],"id":"ITEM-2","issued":{"date-parts":[["2010"]]},"page":"181-196","publisher":"Cascadilla Proceedings Project","publisher-place":"Somerville, MA","title":"Differences in discriminating L2 consonants: A comparison of Spanish taps and trills","type":"chapter"},"uris":["http://www.mendeley.com/documents/?uuid=001b9dca-8e39-4055-8aa4-ab2509d08c52"]},{"id":"ITEM-3","itemData":{"author":[{"dropping-particle":"","family":"Herd","given":"Wendy","non-dropping-particle":"","parse-names":false,"suffix":""}],"id":"ITEM-3","issued":{"date-parts":[["2011"]]},"publisher":"University of Kansas","title":"The perceptual and production training of /d,ɾ,r/ in L2 Spanish: Behavioral, psycholinguistic, and neurolinguistic evidence","type":"thesis"},"uris":["http://www.mendeley.com/documents/?uuid=ab9cd792-9c47-4513-9be3-eb36d9617da5"]}],"mendeley":{"formattedCitation":"(Daidone and Darcy 2014; Rose 2010; Herd 2011)","manualFormatting":"(Daidone and Darcy 2014, 2021; Rose 2010; Herd 2011)","plainTextFormattedCitation":"(Daidone and Darcy 2014; Rose 2010; Herd 2011)","previouslyFormattedCitation":"(Daidone and Darcy 2014; Rose 2010; Herd 2011)"},"properties":{"noteIndex":0},"schema":"https://github.com/citation-style-language/schema/raw/master/csl-citation.json"}</w:instrText>
      </w:r>
      <w:r w:rsidR="00A22CCA">
        <w:rPr>
          <w:rFonts w:ascii="Times New Roman" w:hAnsi="Times New Roman" w:cs="Times New Roman"/>
          <w:sz w:val="24"/>
          <w:szCs w:val="24"/>
        </w:rPr>
        <w:fldChar w:fldCharType="separate"/>
      </w:r>
      <w:r w:rsidR="00F279BC" w:rsidRPr="00F279BC">
        <w:rPr>
          <w:rFonts w:ascii="Times New Roman" w:hAnsi="Times New Roman" w:cs="Times New Roman"/>
          <w:noProof/>
          <w:sz w:val="24"/>
          <w:szCs w:val="24"/>
        </w:rPr>
        <w:t>(Daidone and Darcy 2014</w:t>
      </w:r>
      <w:r w:rsidR="00DD7B28">
        <w:rPr>
          <w:rFonts w:ascii="Times New Roman" w:hAnsi="Times New Roman" w:cs="Times New Roman"/>
          <w:noProof/>
          <w:sz w:val="24"/>
          <w:szCs w:val="24"/>
        </w:rPr>
        <w:t>, 2021</w:t>
      </w:r>
      <w:r w:rsidR="00F279BC" w:rsidRPr="00F279BC">
        <w:rPr>
          <w:rFonts w:ascii="Times New Roman" w:hAnsi="Times New Roman" w:cs="Times New Roman"/>
          <w:noProof/>
          <w:sz w:val="24"/>
          <w:szCs w:val="24"/>
        </w:rPr>
        <w:t>; Rose 2010; Herd 2011)</w:t>
      </w:r>
      <w:r w:rsidR="00A22CCA">
        <w:rPr>
          <w:rFonts w:ascii="Times New Roman" w:hAnsi="Times New Roman" w:cs="Times New Roman"/>
          <w:sz w:val="24"/>
          <w:szCs w:val="24"/>
        </w:rPr>
        <w:fldChar w:fldCharType="end"/>
      </w:r>
      <w:r w:rsidR="00D46F61">
        <w:rPr>
          <w:rFonts w:ascii="Times New Roman" w:hAnsi="Times New Roman" w:cs="Times New Roman"/>
          <w:sz w:val="24"/>
          <w:szCs w:val="24"/>
        </w:rPr>
        <w:t xml:space="preserve">. </w:t>
      </w:r>
      <w:r w:rsidR="00D45B0A">
        <w:rPr>
          <w:rFonts w:ascii="Times New Roman" w:hAnsi="Times New Roman" w:cs="Times New Roman"/>
          <w:sz w:val="24"/>
          <w:szCs w:val="24"/>
        </w:rPr>
        <w:t xml:space="preserve">For example, </w:t>
      </w:r>
      <w:r w:rsidR="0095760F">
        <w:rPr>
          <w:rFonts w:ascii="Times New Roman" w:hAnsi="Times New Roman" w:cs="Times New Roman"/>
          <w:sz w:val="24"/>
          <w:szCs w:val="24"/>
        </w:rPr>
        <w:t xml:space="preserve">Herd (2011) found that intermediate learners of Spanish </w:t>
      </w:r>
      <w:r w:rsidR="00AE507F">
        <w:rPr>
          <w:rFonts w:ascii="Times New Roman" w:hAnsi="Times New Roman" w:cs="Times New Roman"/>
          <w:sz w:val="24"/>
          <w:szCs w:val="24"/>
        </w:rPr>
        <w:t xml:space="preserve">had 66% accuracy in </w:t>
      </w:r>
      <w:r w:rsidR="0095760F">
        <w:rPr>
          <w:rFonts w:ascii="Times New Roman" w:hAnsi="Times New Roman" w:cs="Times New Roman"/>
          <w:sz w:val="24"/>
          <w:szCs w:val="24"/>
        </w:rPr>
        <w:t>identify</w:t>
      </w:r>
      <w:r w:rsidR="00AE507F">
        <w:rPr>
          <w:rFonts w:ascii="Times New Roman" w:hAnsi="Times New Roman" w:cs="Times New Roman"/>
          <w:sz w:val="24"/>
          <w:szCs w:val="24"/>
        </w:rPr>
        <w:t>ing</w:t>
      </w:r>
      <w:r w:rsidR="0095760F">
        <w:rPr>
          <w:rFonts w:ascii="Times New Roman" w:hAnsi="Times New Roman" w:cs="Times New Roman"/>
          <w:sz w:val="24"/>
          <w:szCs w:val="24"/>
        </w:rPr>
        <w:t xml:space="preserve"> </w:t>
      </w:r>
      <w:r w:rsidR="00702A4A">
        <w:rPr>
          <w:rFonts w:ascii="Times New Roman" w:hAnsi="Times New Roman" w:cs="Times New Roman"/>
          <w:sz w:val="24"/>
          <w:szCs w:val="24"/>
        </w:rPr>
        <w:t xml:space="preserve">tap versus /d/ words </w:t>
      </w:r>
      <w:r w:rsidR="00AE507F">
        <w:rPr>
          <w:rFonts w:ascii="Times New Roman" w:hAnsi="Times New Roman" w:cs="Times New Roman"/>
          <w:sz w:val="24"/>
          <w:szCs w:val="24"/>
        </w:rPr>
        <w:t>after training</w:t>
      </w:r>
      <w:r w:rsidR="001B3544">
        <w:rPr>
          <w:rFonts w:ascii="Times New Roman" w:hAnsi="Times New Roman" w:cs="Times New Roman"/>
          <w:sz w:val="24"/>
          <w:szCs w:val="24"/>
        </w:rPr>
        <w:t xml:space="preserve">, compared to </w:t>
      </w:r>
      <w:r w:rsidR="007210B6">
        <w:rPr>
          <w:rFonts w:ascii="Times New Roman" w:hAnsi="Times New Roman" w:cs="Times New Roman"/>
          <w:sz w:val="24"/>
          <w:szCs w:val="24"/>
        </w:rPr>
        <w:t xml:space="preserve">89% for /tap-trill/ and </w:t>
      </w:r>
      <w:r w:rsidR="005807FB">
        <w:rPr>
          <w:rFonts w:ascii="Times New Roman" w:hAnsi="Times New Roman" w:cs="Times New Roman"/>
          <w:sz w:val="24"/>
          <w:szCs w:val="24"/>
        </w:rPr>
        <w:t>97% for /trill-d/</w:t>
      </w:r>
      <w:r w:rsidR="00D45B0A">
        <w:rPr>
          <w:rFonts w:ascii="Times New Roman" w:hAnsi="Times New Roman" w:cs="Times New Roman"/>
          <w:sz w:val="24"/>
          <w:szCs w:val="24"/>
        </w:rPr>
        <w:t xml:space="preserve">. </w:t>
      </w:r>
      <w:r w:rsidR="00A202A8">
        <w:rPr>
          <w:rFonts w:ascii="Times New Roman" w:hAnsi="Times New Roman" w:cs="Times New Roman"/>
          <w:sz w:val="24"/>
          <w:szCs w:val="24"/>
        </w:rPr>
        <w:t xml:space="preserve">Additionally, </w:t>
      </w:r>
      <w:r w:rsidR="00356D51">
        <w:rPr>
          <w:rFonts w:ascii="Times New Roman" w:hAnsi="Times New Roman" w:cs="Times New Roman"/>
          <w:sz w:val="24"/>
          <w:szCs w:val="24"/>
        </w:rPr>
        <w:t>the nature of [ɾ] as an allophone of /d/ in English</w:t>
      </w:r>
      <w:r w:rsidR="00A151DB">
        <w:rPr>
          <w:rFonts w:ascii="Times New Roman" w:hAnsi="Times New Roman" w:cs="Times New Roman"/>
          <w:sz w:val="24"/>
          <w:szCs w:val="24"/>
        </w:rPr>
        <w:t xml:space="preserve"> makes the</w:t>
      </w:r>
      <w:r w:rsidR="00AA4960">
        <w:rPr>
          <w:rFonts w:ascii="Times New Roman" w:hAnsi="Times New Roman" w:cs="Times New Roman"/>
          <w:sz w:val="24"/>
          <w:szCs w:val="24"/>
        </w:rPr>
        <w:t xml:space="preserve"> Spanish </w:t>
      </w:r>
      <w:r w:rsidR="00EC19C8">
        <w:rPr>
          <w:rFonts w:ascii="Times New Roman" w:hAnsi="Times New Roman" w:cs="Times New Roman"/>
          <w:sz w:val="24"/>
          <w:szCs w:val="24"/>
        </w:rPr>
        <w:t xml:space="preserve">tap and /d/ </w:t>
      </w:r>
      <w:r w:rsidR="00BA2000">
        <w:rPr>
          <w:rFonts w:ascii="Times New Roman" w:hAnsi="Times New Roman" w:cs="Times New Roman"/>
          <w:sz w:val="24"/>
          <w:szCs w:val="24"/>
        </w:rPr>
        <w:t xml:space="preserve">seem </w:t>
      </w:r>
      <w:r w:rsidR="00A151DB">
        <w:rPr>
          <w:rFonts w:ascii="Times New Roman" w:hAnsi="Times New Roman" w:cs="Times New Roman"/>
          <w:sz w:val="24"/>
          <w:szCs w:val="24"/>
        </w:rPr>
        <w:t>more similar</w:t>
      </w:r>
      <w:r w:rsidR="00580FCB">
        <w:rPr>
          <w:rFonts w:ascii="Times New Roman" w:hAnsi="Times New Roman" w:cs="Times New Roman"/>
          <w:sz w:val="24"/>
          <w:szCs w:val="24"/>
        </w:rPr>
        <w:t xml:space="preserve"> in perception</w:t>
      </w:r>
      <w:r w:rsidR="00D90986">
        <w:rPr>
          <w:rFonts w:ascii="Times New Roman" w:hAnsi="Times New Roman" w:cs="Times New Roman"/>
          <w:sz w:val="24"/>
          <w:szCs w:val="24"/>
        </w:rPr>
        <w:t xml:space="preserve"> </w:t>
      </w:r>
      <w:r w:rsidR="00A151DB">
        <w:rPr>
          <w:rFonts w:ascii="Times New Roman" w:hAnsi="Times New Roman" w:cs="Times New Roman"/>
          <w:sz w:val="24"/>
          <w:szCs w:val="24"/>
        </w:rPr>
        <w:t xml:space="preserve">for </w:t>
      </w:r>
      <w:r w:rsidR="00580FCB">
        <w:rPr>
          <w:rFonts w:ascii="Times New Roman" w:hAnsi="Times New Roman" w:cs="Times New Roman"/>
          <w:sz w:val="24"/>
          <w:szCs w:val="24"/>
        </w:rPr>
        <w:t>learners</w:t>
      </w:r>
      <w:r w:rsidR="00FC7AD0">
        <w:rPr>
          <w:rFonts w:ascii="Times New Roman" w:hAnsi="Times New Roman" w:cs="Times New Roman"/>
          <w:sz w:val="24"/>
          <w:szCs w:val="24"/>
        </w:rPr>
        <w:t xml:space="preserve">, </w:t>
      </w:r>
      <w:r w:rsidR="00EC19C8">
        <w:rPr>
          <w:rFonts w:ascii="Times New Roman" w:hAnsi="Times New Roman" w:cs="Times New Roman"/>
          <w:sz w:val="24"/>
          <w:szCs w:val="24"/>
        </w:rPr>
        <w:t>regardless of their actual</w:t>
      </w:r>
      <w:r w:rsidR="00FC7AD0">
        <w:rPr>
          <w:rFonts w:ascii="Times New Roman" w:hAnsi="Times New Roman" w:cs="Times New Roman"/>
          <w:sz w:val="24"/>
          <w:szCs w:val="24"/>
        </w:rPr>
        <w:t xml:space="preserve"> acoustic characteristics</w:t>
      </w:r>
      <w:r w:rsidR="00BA2000">
        <w:rPr>
          <w:rFonts w:ascii="Times New Roman" w:hAnsi="Times New Roman" w:cs="Times New Roman"/>
          <w:sz w:val="24"/>
          <w:szCs w:val="24"/>
        </w:rPr>
        <w:t xml:space="preserve"> </w:t>
      </w:r>
      <w:r w:rsidR="003A52C8">
        <w:rPr>
          <w:rFonts w:ascii="Times New Roman" w:hAnsi="Times New Roman" w:cs="Times New Roman"/>
          <w:sz w:val="24"/>
          <w:szCs w:val="24"/>
        </w:rPr>
        <w:fldChar w:fldCharType="begin" w:fldLock="1"/>
      </w:r>
      <w:r w:rsidR="009E5243">
        <w:rPr>
          <w:rFonts w:ascii="Times New Roman" w:hAnsi="Times New Roman" w:cs="Times New Roman"/>
          <w:sz w:val="24"/>
          <w:szCs w:val="24"/>
        </w:rPr>
        <w:instrText>ADDIN CSL_CITATION {"citationItems":[{"id":"ITEM-1","itemData":{"author":[{"dropping-particle":"","family":"Boomershine","given":"Amanda","non-dropping-particle":"","parse-names":false,"suffix":""},{"dropping-particle":"","family":"Hall","given":"Kathleen Currie","non-dropping-particle":"","parse-names":false,"suffix":""},{"dropping-particle":"","family":"Hume","given":"Elizabeth","non-dropping-particle":"","parse-names":false,"suffix":""},{"dropping-particle":"","family":"Johnson","given":"Keith","non-dropping-particle":"","parse-names":false,"suffix":""}],"container-title":"Contrast in phonology: Perception and acquisition","editor":[{"dropping-particle":"","family":"Avery","given":"Peter","non-dropping-particle":"","parse-names":false,"suffix":""},{"dropping-particle":"","family":"Dresher","given":"B Elan","non-dropping-particle":"","parse-names":false,"suffix":""},{"dropping-particle":"","family":"Rice","given":"Keren","non-dropping-particle":"","parse-names":false,"suffix":""}],"id":"ITEM-1","issued":{"date-parts":[["2008"]]},"page":"145-171","publisher":"Mouton","publisher-place":"Berlin, Germany","title":"The influence of allophony vs. contrast on perception: The case of Spanish and English","type":"chapter"},"uris":["http://www.mendeley.com/documents/?uuid=7946ef31-e7db-4d9a-8ba0-8afb0cec5406"]}],"mendeley":{"formattedCitation":"(Boomershine et al. 2008)","plainTextFormattedCitation":"(Boomershine et al. 2008)","previouslyFormattedCitation":"(Boomershine et al. 2008)"},"properties":{"noteIndex":0},"schema":"https://github.com/citation-style-language/schema/raw/master/csl-citation.json"}</w:instrText>
      </w:r>
      <w:r w:rsidR="003A52C8">
        <w:rPr>
          <w:rFonts w:ascii="Times New Roman" w:hAnsi="Times New Roman" w:cs="Times New Roman"/>
          <w:sz w:val="24"/>
          <w:szCs w:val="24"/>
        </w:rPr>
        <w:fldChar w:fldCharType="separate"/>
      </w:r>
      <w:r w:rsidR="00D25712" w:rsidRPr="00D25712">
        <w:rPr>
          <w:rFonts w:ascii="Times New Roman" w:hAnsi="Times New Roman" w:cs="Times New Roman"/>
          <w:noProof/>
          <w:sz w:val="24"/>
          <w:szCs w:val="24"/>
        </w:rPr>
        <w:t>(Boomershine et al. 2008)</w:t>
      </w:r>
      <w:r w:rsidR="003A52C8">
        <w:rPr>
          <w:rFonts w:ascii="Times New Roman" w:hAnsi="Times New Roman" w:cs="Times New Roman"/>
          <w:sz w:val="24"/>
          <w:szCs w:val="24"/>
        </w:rPr>
        <w:fldChar w:fldCharType="end"/>
      </w:r>
      <w:r w:rsidR="009E042E">
        <w:rPr>
          <w:rFonts w:ascii="Times New Roman" w:hAnsi="Times New Roman" w:cs="Times New Roman"/>
          <w:sz w:val="24"/>
          <w:szCs w:val="24"/>
        </w:rPr>
        <w:t>.</w:t>
      </w:r>
      <w:r w:rsidR="00D45B0A">
        <w:rPr>
          <w:rFonts w:ascii="Times New Roman" w:hAnsi="Times New Roman" w:cs="Times New Roman"/>
          <w:sz w:val="24"/>
          <w:szCs w:val="24"/>
        </w:rPr>
        <w:t xml:space="preserve"> </w:t>
      </w:r>
      <w:r w:rsidR="009E042E">
        <w:rPr>
          <w:rFonts w:ascii="Times New Roman" w:hAnsi="Times New Roman" w:cs="Times New Roman"/>
          <w:sz w:val="24"/>
          <w:szCs w:val="24"/>
        </w:rPr>
        <w:t xml:space="preserve">Because </w:t>
      </w:r>
      <w:r w:rsidR="00D45B0A">
        <w:rPr>
          <w:rFonts w:ascii="Times New Roman" w:hAnsi="Times New Roman" w:cs="Times New Roman"/>
          <w:sz w:val="24"/>
          <w:szCs w:val="24"/>
        </w:rPr>
        <w:t xml:space="preserve">of the </w:t>
      </w:r>
      <w:r w:rsidR="00215695">
        <w:rPr>
          <w:rFonts w:ascii="Times New Roman" w:hAnsi="Times New Roman" w:cs="Times New Roman"/>
          <w:sz w:val="24"/>
          <w:szCs w:val="24"/>
        </w:rPr>
        <w:t xml:space="preserve">difficulty of /tap-d/, </w:t>
      </w:r>
      <w:r w:rsidR="00FD741B">
        <w:rPr>
          <w:rFonts w:ascii="Times New Roman" w:hAnsi="Times New Roman" w:cs="Times New Roman"/>
          <w:sz w:val="24"/>
          <w:szCs w:val="24"/>
        </w:rPr>
        <w:t xml:space="preserve">learners may </w:t>
      </w:r>
      <w:r w:rsidR="00DA3B09">
        <w:rPr>
          <w:rFonts w:ascii="Times New Roman" w:hAnsi="Times New Roman" w:cs="Times New Roman"/>
          <w:sz w:val="24"/>
          <w:szCs w:val="24"/>
        </w:rPr>
        <w:t xml:space="preserve">struggle with </w:t>
      </w:r>
      <w:r w:rsidR="008322B4">
        <w:rPr>
          <w:rFonts w:ascii="Times New Roman" w:hAnsi="Times New Roman" w:cs="Times New Roman"/>
          <w:sz w:val="24"/>
          <w:szCs w:val="24"/>
        </w:rPr>
        <w:t xml:space="preserve">hearing the difference between these options </w:t>
      </w:r>
      <w:r w:rsidR="00670C30">
        <w:rPr>
          <w:rFonts w:ascii="Times New Roman" w:hAnsi="Times New Roman" w:cs="Times New Roman"/>
          <w:sz w:val="24"/>
          <w:szCs w:val="24"/>
        </w:rPr>
        <w:t>regardless of their familiarity with th</w:t>
      </w:r>
      <w:r w:rsidR="008322B4">
        <w:rPr>
          <w:rFonts w:ascii="Times New Roman" w:hAnsi="Times New Roman" w:cs="Times New Roman"/>
          <w:sz w:val="24"/>
          <w:szCs w:val="24"/>
        </w:rPr>
        <w:t xml:space="preserve">e </w:t>
      </w:r>
      <w:r w:rsidR="00670C30">
        <w:rPr>
          <w:rFonts w:ascii="Times New Roman" w:hAnsi="Times New Roman" w:cs="Times New Roman"/>
          <w:sz w:val="24"/>
          <w:szCs w:val="24"/>
        </w:rPr>
        <w:t>word</w:t>
      </w:r>
      <w:r w:rsidR="008322B4">
        <w:rPr>
          <w:rFonts w:ascii="Times New Roman" w:hAnsi="Times New Roman" w:cs="Times New Roman"/>
          <w:sz w:val="24"/>
          <w:szCs w:val="24"/>
        </w:rPr>
        <w:t>.</w:t>
      </w:r>
      <w:r w:rsidR="00DA3B09">
        <w:rPr>
          <w:rFonts w:ascii="Times New Roman" w:hAnsi="Times New Roman" w:cs="Times New Roman"/>
          <w:sz w:val="24"/>
          <w:szCs w:val="24"/>
        </w:rPr>
        <w:t xml:space="preserve"> </w:t>
      </w:r>
      <w:r w:rsidR="000E7F1F">
        <w:rPr>
          <w:rFonts w:ascii="Times New Roman" w:hAnsi="Times New Roman" w:cs="Times New Roman"/>
          <w:sz w:val="24"/>
          <w:szCs w:val="24"/>
        </w:rPr>
        <w:t>Perhaps t</w:t>
      </w:r>
      <w:r w:rsidR="004B079A">
        <w:rPr>
          <w:rFonts w:ascii="Times New Roman" w:hAnsi="Times New Roman" w:cs="Times New Roman"/>
          <w:sz w:val="24"/>
          <w:szCs w:val="24"/>
        </w:rPr>
        <w:t xml:space="preserve">hose learners </w:t>
      </w:r>
      <w:r w:rsidR="005E1F30">
        <w:rPr>
          <w:rFonts w:ascii="Times New Roman" w:hAnsi="Times New Roman" w:cs="Times New Roman"/>
          <w:sz w:val="24"/>
          <w:szCs w:val="24"/>
        </w:rPr>
        <w:t xml:space="preserve">who </w:t>
      </w:r>
      <w:r w:rsidR="005560C4">
        <w:rPr>
          <w:rFonts w:ascii="Times New Roman" w:hAnsi="Times New Roman" w:cs="Times New Roman"/>
          <w:sz w:val="24"/>
          <w:szCs w:val="24"/>
        </w:rPr>
        <w:t>were</w:t>
      </w:r>
      <w:r w:rsidR="00BE417E">
        <w:rPr>
          <w:rFonts w:ascii="Times New Roman" w:hAnsi="Times New Roman" w:cs="Times New Roman"/>
          <w:sz w:val="24"/>
          <w:szCs w:val="24"/>
        </w:rPr>
        <w:t xml:space="preserve"> not </w:t>
      </w:r>
      <w:r w:rsidR="002B3AA8">
        <w:rPr>
          <w:rFonts w:ascii="Times New Roman" w:hAnsi="Times New Roman" w:cs="Times New Roman"/>
          <w:sz w:val="24"/>
          <w:szCs w:val="24"/>
        </w:rPr>
        <w:t xml:space="preserve">very familiar with </w:t>
      </w:r>
      <w:r w:rsidR="00BE417E">
        <w:rPr>
          <w:rFonts w:ascii="Times New Roman" w:hAnsi="Times New Roman" w:cs="Times New Roman"/>
          <w:sz w:val="24"/>
          <w:szCs w:val="24"/>
        </w:rPr>
        <w:t xml:space="preserve">a word containing one of these sounds </w:t>
      </w:r>
      <w:r w:rsidR="00C66D1F">
        <w:rPr>
          <w:rFonts w:ascii="Times New Roman" w:hAnsi="Times New Roman" w:cs="Times New Roman"/>
          <w:sz w:val="24"/>
          <w:szCs w:val="24"/>
        </w:rPr>
        <w:t>listen</w:t>
      </w:r>
      <w:r w:rsidR="005560C4">
        <w:rPr>
          <w:rFonts w:ascii="Times New Roman" w:hAnsi="Times New Roman" w:cs="Times New Roman"/>
          <w:sz w:val="24"/>
          <w:szCs w:val="24"/>
        </w:rPr>
        <w:t>ed</w:t>
      </w:r>
      <w:r w:rsidR="00C66D1F">
        <w:rPr>
          <w:rFonts w:ascii="Times New Roman" w:hAnsi="Times New Roman" w:cs="Times New Roman"/>
          <w:sz w:val="24"/>
          <w:szCs w:val="24"/>
        </w:rPr>
        <w:t xml:space="preserve"> more carefully </w:t>
      </w:r>
      <w:r w:rsidR="004B079A">
        <w:rPr>
          <w:rFonts w:ascii="Times New Roman" w:hAnsi="Times New Roman" w:cs="Times New Roman"/>
          <w:sz w:val="24"/>
          <w:szCs w:val="24"/>
        </w:rPr>
        <w:t xml:space="preserve">for the </w:t>
      </w:r>
      <w:r w:rsidR="00C32028">
        <w:rPr>
          <w:rFonts w:ascii="Times New Roman" w:hAnsi="Times New Roman" w:cs="Times New Roman"/>
          <w:sz w:val="24"/>
          <w:szCs w:val="24"/>
        </w:rPr>
        <w:t xml:space="preserve">correct form, while learners who </w:t>
      </w:r>
      <w:r w:rsidR="005560C4">
        <w:rPr>
          <w:rFonts w:ascii="Times New Roman" w:hAnsi="Times New Roman" w:cs="Times New Roman"/>
          <w:sz w:val="24"/>
          <w:szCs w:val="24"/>
        </w:rPr>
        <w:t>wer</w:t>
      </w:r>
      <w:r w:rsidR="00C32028">
        <w:rPr>
          <w:rFonts w:ascii="Times New Roman" w:hAnsi="Times New Roman" w:cs="Times New Roman"/>
          <w:sz w:val="24"/>
          <w:szCs w:val="24"/>
        </w:rPr>
        <w:t xml:space="preserve">e </w:t>
      </w:r>
      <w:r w:rsidR="003611A0">
        <w:rPr>
          <w:rFonts w:ascii="Times New Roman" w:hAnsi="Times New Roman" w:cs="Times New Roman"/>
          <w:sz w:val="24"/>
          <w:szCs w:val="24"/>
        </w:rPr>
        <w:t xml:space="preserve">somewhat more </w:t>
      </w:r>
      <w:r w:rsidR="00C32028">
        <w:rPr>
          <w:rFonts w:ascii="Times New Roman" w:hAnsi="Times New Roman" w:cs="Times New Roman"/>
          <w:sz w:val="24"/>
          <w:szCs w:val="24"/>
        </w:rPr>
        <w:t xml:space="preserve">secure in their </w:t>
      </w:r>
      <w:r w:rsidR="00BC1088">
        <w:rPr>
          <w:rFonts w:ascii="Times New Roman" w:hAnsi="Times New Roman" w:cs="Times New Roman"/>
          <w:sz w:val="24"/>
          <w:szCs w:val="24"/>
        </w:rPr>
        <w:t>knowledge of a word</w:t>
      </w:r>
      <w:r w:rsidR="00C32028">
        <w:rPr>
          <w:rFonts w:ascii="Times New Roman" w:hAnsi="Times New Roman" w:cs="Times New Roman"/>
          <w:sz w:val="24"/>
          <w:szCs w:val="24"/>
        </w:rPr>
        <w:t xml:space="preserve"> </w:t>
      </w:r>
      <w:r w:rsidR="00BC1088">
        <w:rPr>
          <w:rFonts w:ascii="Times New Roman" w:hAnsi="Times New Roman" w:cs="Times New Roman"/>
          <w:sz w:val="24"/>
          <w:szCs w:val="24"/>
        </w:rPr>
        <w:t>pa</w:t>
      </w:r>
      <w:r w:rsidR="005560C4">
        <w:rPr>
          <w:rFonts w:ascii="Times New Roman" w:hAnsi="Times New Roman" w:cs="Times New Roman"/>
          <w:sz w:val="24"/>
          <w:szCs w:val="24"/>
        </w:rPr>
        <w:t>id</w:t>
      </w:r>
      <w:r w:rsidR="00BC1088">
        <w:rPr>
          <w:rFonts w:ascii="Times New Roman" w:hAnsi="Times New Roman" w:cs="Times New Roman"/>
          <w:sz w:val="24"/>
          <w:szCs w:val="24"/>
        </w:rPr>
        <w:t xml:space="preserve"> less attention</w:t>
      </w:r>
      <w:r w:rsidR="00E77D48">
        <w:rPr>
          <w:rFonts w:ascii="Times New Roman" w:hAnsi="Times New Roman" w:cs="Times New Roman"/>
          <w:sz w:val="24"/>
          <w:szCs w:val="24"/>
        </w:rPr>
        <w:t xml:space="preserve"> to this difference</w:t>
      </w:r>
      <w:r w:rsidR="001F0428">
        <w:rPr>
          <w:rFonts w:ascii="Times New Roman" w:hAnsi="Times New Roman" w:cs="Times New Roman"/>
          <w:sz w:val="24"/>
          <w:szCs w:val="24"/>
        </w:rPr>
        <w:t>,</w:t>
      </w:r>
      <w:r w:rsidR="00D372DD">
        <w:rPr>
          <w:rFonts w:ascii="Times New Roman" w:hAnsi="Times New Roman" w:cs="Times New Roman"/>
          <w:sz w:val="24"/>
          <w:szCs w:val="24"/>
        </w:rPr>
        <w:t xml:space="preserve"> and</w:t>
      </w:r>
      <w:r w:rsidR="001F0428">
        <w:rPr>
          <w:rFonts w:ascii="Times New Roman" w:hAnsi="Times New Roman" w:cs="Times New Roman"/>
          <w:sz w:val="24"/>
          <w:szCs w:val="24"/>
        </w:rPr>
        <w:t xml:space="preserve"> those learners who c</w:t>
      </w:r>
      <w:r w:rsidR="00E90FE7">
        <w:rPr>
          <w:rFonts w:ascii="Times New Roman" w:hAnsi="Times New Roman" w:cs="Times New Roman"/>
          <w:sz w:val="24"/>
          <w:szCs w:val="24"/>
        </w:rPr>
        <w:t xml:space="preserve">hose that they </w:t>
      </w:r>
      <w:proofErr w:type="gramStart"/>
      <w:r w:rsidR="00E90FE7">
        <w:rPr>
          <w:rFonts w:ascii="Times New Roman" w:hAnsi="Times New Roman" w:cs="Times New Roman"/>
          <w:sz w:val="24"/>
          <w:szCs w:val="24"/>
        </w:rPr>
        <w:t>c</w:t>
      </w:r>
      <w:r w:rsidR="00CA1525">
        <w:rPr>
          <w:rFonts w:ascii="Times New Roman" w:hAnsi="Times New Roman" w:cs="Times New Roman"/>
          <w:sz w:val="24"/>
          <w:szCs w:val="24"/>
        </w:rPr>
        <w:t>an</w:t>
      </w:r>
      <w:proofErr w:type="gramEnd"/>
      <w:r w:rsidR="001F0428">
        <w:rPr>
          <w:rFonts w:ascii="Times New Roman" w:hAnsi="Times New Roman" w:cs="Times New Roman"/>
          <w:sz w:val="24"/>
          <w:szCs w:val="24"/>
        </w:rPr>
        <w:t xml:space="preserve"> use this word while speaking </w:t>
      </w:r>
      <w:r w:rsidR="00E90FE7">
        <w:rPr>
          <w:rFonts w:ascii="Times New Roman" w:hAnsi="Times New Roman" w:cs="Times New Roman"/>
          <w:sz w:val="24"/>
          <w:szCs w:val="24"/>
        </w:rPr>
        <w:t xml:space="preserve">Spanish </w:t>
      </w:r>
      <w:r w:rsidR="00CD34ED">
        <w:rPr>
          <w:rFonts w:ascii="Times New Roman" w:hAnsi="Times New Roman" w:cs="Times New Roman"/>
          <w:sz w:val="24"/>
          <w:szCs w:val="24"/>
        </w:rPr>
        <w:t xml:space="preserve">were in fact </w:t>
      </w:r>
      <w:r w:rsidR="00562F39">
        <w:rPr>
          <w:rFonts w:ascii="Times New Roman" w:hAnsi="Times New Roman" w:cs="Times New Roman"/>
          <w:sz w:val="24"/>
          <w:szCs w:val="24"/>
        </w:rPr>
        <w:t>better at recognizing this subtle difference.</w:t>
      </w:r>
    </w:p>
    <w:p w14:paraId="017CCD52" w14:textId="30B87C50" w:rsidR="002206E6" w:rsidRDefault="005277DB" w:rsidP="001C36D4">
      <w:pPr>
        <w:ind w:firstLine="720"/>
        <w:contextualSpacing/>
        <w:jc w:val="both"/>
      </w:pPr>
      <w:r>
        <w:rPr>
          <w:rFonts w:ascii="Times New Roman" w:hAnsi="Times New Roman" w:cs="Times New Roman"/>
          <w:sz w:val="24"/>
          <w:szCs w:val="24"/>
        </w:rPr>
        <w:t xml:space="preserve">When only words that were rated as “I know this word well, can provide a translation in English, and can use this word while speaking Spanish” were included for each participant, accuracy on the forced choice task still ranged greatly by individual for the intermediate group, who scored lower than both the advanced learners and native speakers for all of the test </w:t>
      </w:r>
      <w:r w:rsidR="00AE0DB5">
        <w:rPr>
          <w:rFonts w:ascii="Times New Roman" w:hAnsi="Times New Roman" w:cs="Times New Roman"/>
          <w:sz w:val="24"/>
          <w:szCs w:val="24"/>
        </w:rPr>
        <w:t>contrast</w:t>
      </w:r>
      <w:r>
        <w:rPr>
          <w:rFonts w:ascii="Times New Roman" w:hAnsi="Times New Roman" w:cs="Times New Roman"/>
          <w:sz w:val="24"/>
          <w:szCs w:val="24"/>
        </w:rPr>
        <w:t xml:space="preserve">s. They were capable of accurately completing the task when only phonemes that exist in their native language were tested, that is, /f-p/, but struggled to choose the correct pronunciation when tested on new L2 phonemes in the /tap-trill/, /tap-d/, and /trill-d/ </w:t>
      </w:r>
      <w:r w:rsidR="00AE0DB5">
        <w:rPr>
          <w:rFonts w:ascii="Times New Roman" w:hAnsi="Times New Roman" w:cs="Times New Roman"/>
          <w:sz w:val="24"/>
          <w:szCs w:val="24"/>
        </w:rPr>
        <w:t>contrast</w:t>
      </w:r>
      <w:r>
        <w:rPr>
          <w:rFonts w:ascii="Times New Roman" w:hAnsi="Times New Roman" w:cs="Times New Roman"/>
          <w:sz w:val="24"/>
          <w:szCs w:val="24"/>
        </w:rPr>
        <w:t xml:space="preserve">s. This is despite the accurate explicit knowledge of the sound-spelling correspondence for intervocalic tap and trill that the vast majority of learners displayed, and for those who did not, they were not uniformly less accurate. Even when knowing how a word should be pronounced based on its spelling and indicating that they could use this word when speaking Spanish, most intermediate learners could not select the correct pronunciation when given a clear choice between two options. Thus, knowledge of the meaning and spelling of a word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not appear to be sufficient for an accurate phonological representation. Moreover, accuracy appears to be driven more by proficiency level than the knowledge of individual words, as the advanced speakers were as accurate as the native speakers. </w:t>
      </w:r>
      <w:r>
        <w:rPr>
          <w:rFonts w:ascii="Times New Roman" w:hAnsi="Times New Roman" w:cs="Times New Roman"/>
          <w:sz w:val="24"/>
          <w:szCs w:val="24"/>
        </w:rPr>
        <w:lastRenderedPageBreak/>
        <w:t xml:space="preserve">These findings corroborate previous research that reported L2 phonological representations to be inaccurate or less detailed </w:t>
      </w:r>
      <w:r>
        <w:fldChar w:fldCharType="begin" w:fldLock="1"/>
      </w:r>
      <w:r w:rsidR="009E5243">
        <w:instrText>ADDIN CSL_CITATION {"citationItems":[{"id":"ITEM-1","itemData":{"DOI":"10.3389/fcomm.2021.689470","ISSN":"2297900X","abstract":"Second language (L2) learners often exhibit difficulty perceiving novel phonological contrasts and/or using them to distinguish similar-sounding words. The auditory lexical decision (LD) task has emerged as a promising method to elicit the asymmetries in lexical processing performance that help to identify the locus of learners' difficulty. However, LD tasks have been implemented and interpreted variably in the literature, complicating their utility in distinguishing between cases where learners' difficulty lies at the level of perceptual and/or lexical coding. Building on previous work, we elaborate a set of LD ordinal accuracy predictions associated with various logically possible scenarios concerning the locus of learner difficulty, and provide new LD data involving multiple contrasts and native language (L1) groups. The inclusion of a native speaker control group allows us to isolate which patterns are unique to L2 learners, and the combination of multiple contrasts and L1 groups allows us to elicit evidence of various scenarios. We present findings of an experiment where native English, Korean, and Mandarin speakers completed an LD task that probed the robustness of listeners' phonological representations of the English /æ/-/ϵ/ and /l/-// contrasts. Words contained the target phonemes, and nonwords were created by replacing the target phoneme with its counterpart (e.g., lecture/*[]ecture, battle/*b[ϵ]ttle). For the /æ/-/ϵ/ contrast, all three groups exhibited the same pattern of accuracy: near-ceiling acceptance of words and an asymmetric pattern of responses to nonwords, with higher accuracy for nonwords containing [æ] than [ϵ]. For the /l/-// contrast, we found three distinct accuracy patterns: native English speakers' performance was highly accurate and symmetric for words and nonwords, native Mandarin speakers exhibited asymmetries favoring [l] items for words and nonwords (interpreted as evidence that they experienced difficulty at the perceptual coding level), and native Korean speakers exhibited asymmetries in opposite directions for words (favoring [l]) and nonwords (favoring []; evidence of difficulty at the lexical coding level). Our findings suggest that the auditory LD task holds promise for determining the locus of learners' difficulty with L2 contrasts; however, we raise several issues requiring attention to maximize its utility in investigating L2 phonolexical processing.","author":[{"dropping-particle":"","family":"Barrios","given":"Shannon","non-dropping-particle":"","parse-names":false,"suffix":""},{"dropping-particle":"","family":"Hayes-Harb","given":"Rachel","non-dropping-particle":"","parse-names":false,"suffix":""}],"container-title":"Frontiers in Communication","id":"ITEM-1","issue":"689470","issued":{"date-parts":[["2021"]]},"title":"L2 processing of words containing English /æ/-/ɛ/ and /l/-/ɹ/ contrasts, and the uses and limits of the auditory lexical decision task for understanding the locus of difficulty","type":"article-journal","volume":"6"},"prefix":"e.g. ","uris":["http://www.mendeley.com/documents/?uuid=1454eb13-11b6-445b-bc73-30791caf00db"]},{"id":"ITEM-2","itemData":{"ISBN":"0095-4470","author":[{"dropping-particle":"","family":"Cutler","given":"Anne","non-dropping-particle":"","parse-names":false,"suffix":""},{"dropping-particle":"","family":"Weber","given":"Andrea","non-dropping-particle":"","parse-names":false,"suffix":""},{"dropping-particle":"","family":"Otake","given":"Takashi","non-dropping-particle":"","parse-names":false,"suffix":""}],"container-title":"Journal of Phonetics","id":"ITEM-2","issue":"2","issued":{"date-parts":[["2006"]]},"page":"269-284","title":"Asymmetric mapping from phonetic to lexical representations in second-language listening","type":"article-journal","volume":"34"},"uris":["http://www.mendeley.com/documents/?uuid=83f975ea-4ade-4869-bacc-c28804e2d31f"]},{"id":"ITEM-3","itemData":{"author":[{"dropping-particle":"","family":"Daidone","given":"Danielle","non-dropping-particle":"","parse-names":false,"suffix":""},{"dropping-particle":"","family":"Darcy","given":"Isabelle","non-dropping-particle":"","parse-names":false,"suffix":""}],"container-title":"Selected Proceedings of the 2012 Second Language Research Forum: Building Bridges between Disciplines","editor":[{"dropping-particle":"","family":"Miller","given":"Ryan T","non-dropping-particle":"","parse-names":false,"suffix":""},{"dropping-particle":"","family":"Martin","given":"Katherine I","non-dropping-particle":"","parse-names":false,"suffix":""},{"dropping-particle":"","family":"Eddington","given":"Chelsea M","non-dropping-particle":"","parse-names":false,"suffix":""},{"dropping-particle":"","family":"Henery","given":"Ashlie","non-dropping-particle":"","parse-names":false,"suffix":""},{"dropping-particle":"","family":"Marcos Miguel","given":"Nausica","non-dropping-particle":"","parse-names":false,"suffix":""},{"dropping-particle":"","family":"Tseng","given":"Alison M","non-dropping-particle":"","parse-names":false,"suffix":""},{"dropping-particle":"","family":"Tuninetti","given":"Alba","non-dropping-particle":"","parse-names":false,"suffix":""},{"dropping-particle":"","family":"Walter","given":"Daniel","non-dropping-particle":"","parse-names":false,"suffix":""}],"id":"ITEM-3","issued":{"date-parts":[["2014"]]},"page":"39-50","publisher":"Cascadilla Proceedings Project","publisher-place":"Somerville, MA","title":"Quierro comprar una guitara: Lexical encoding of the tap and trill by L2 learners of Spanish","type":"chapter"},"uris":["http://www.mendeley.com/documents/?uuid=fc33fe62-0863-45b5-bcab-b367dc398ba6"]},{"id":"ITEM-4","itemData":{"DOI":"10.3389/fpsyg.2021.732030","ISSN":"16641078","abstract":"We propose the fuzzy lexical representations (FLRs) hypothesis that regards fuzziness as a core property of nonnative (L2) lexical representations (LRs). Fuzziness refers to imprecise encoding at different levels of LRs and interacts with input frequency during lexical processing and learning in adult L2 speakers. The FLR hypothesis primarily focuses on the encoding of spoken L2 words. We discuss the causes of fuzzy encoding of phonological form and meaning as well as fuzzy form-meaning mappings and the consequences of fuzzy encoding for word storage and retrieval. A central factor contributing to the fuzziness of L2 LRs is the fact that the L2 lexicon is acquired when the L1 lexicon is already in place. There are two immediate consequences of such sequential learning. First, L2 phonological categorization difficulties lead to fuzzy phonological form encoding. Second, the acquisition of L2 word forms subsequently to their meanings, which had already been acquired together with the L1 word forms, leads to weak L2 form-meaning mappings. The FLR hypothesis accounts for a range of phenomena observed in L2 lexical processing, including lexical confusions, slow lexical access, retrieval of incorrect lexical entries, weak lexical competition, reliance on sublexical rather than lexical heuristics in word recognition, the precedence of word form over meaning, and the prominence of detailed, even if imprecisely encoded, information about LRs in episodic memory. The main claim of the FLR hypothesis – that the quality of lexical encoding is a product of a complex interplay between fuzziness and input frequency – can contribute to increasing the efficiency of the existing models of LRs and lexical access.","author":[{"dropping-particle":"","family":"Gor","given":"Kira","non-dropping-particle":"","parse-names":false,"suffix":""},{"dropping-particle":"","family":"Cook","given":"Svetlana","non-dropping-particle":"","parse-names":false,"suffix":""},{"dropping-particle":"","family":"Bordag","given":"Denisa","non-dropping-particle":"","parse-names":false,"suffix":""},{"dropping-particle":"","family":"Chrabaszcz","given":"Anna","non-dropping-particle":"","parse-names":false,"suffix":""},{"dropping-particle":"","family":"Opitz","given":"Andreas","non-dropping-particle":"","parse-names":false,"suffix":""}],"container-title":"Frontiers in Psychology","id":"ITEM-4","issue":"732030","issued":{"date-parts":[["2021"]]},"title":"Fuzzy lexical representations in adult second language speakers","type":"article-journal","volume":"12"},"uris":["http://www.mendeley.com/documents/?uuid=894ef4a3-9be4-43c6-9a50-1a13a3151b44"]}],"mendeley":{"formattedCitation":"(e.g. Barrios and Hayes-Harb 2021; Cutler, Weber and Otake 2006; Daidone and Darcy 2014; Gor et al. 2021)","plainTextFormattedCitation":"(e.g. Barrios and Hayes-Harb 2021; Cutler, Weber and Otake 2006; Daidone and Darcy 2014; Gor et al. 2021)","previouslyFormattedCitation":"(e.g. Barrios and Hayes-Harb 2021; Cutler, Weber and Otake 2006; Daidone and Darcy 2014; Gor et al. 2021)"},"properties":{"noteIndex":0},"schema":"https://github.com/citation-style-language/schema/raw/master/csl-citation.json"}</w:instrText>
      </w:r>
      <w:r>
        <w:fldChar w:fldCharType="separate"/>
      </w:r>
      <w:bookmarkStart w:id="18" w:name="__Fieldmark__3632_367300264"/>
      <w:r w:rsidR="001147A5" w:rsidRPr="001147A5">
        <w:rPr>
          <w:rFonts w:ascii="Times New Roman" w:hAnsi="Times New Roman" w:cs="Times New Roman"/>
          <w:noProof/>
          <w:sz w:val="24"/>
          <w:szCs w:val="24"/>
        </w:rPr>
        <w:t>(e.g. Barrios and Hayes-Harb 2021; Cutler, Weber and Otake 2006; Daidone and Darcy 2014; Gor et al. 2021)</w:t>
      </w:r>
      <w:r>
        <w:fldChar w:fldCharType="end"/>
      </w:r>
      <w:bookmarkEnd w:id="18"/>
      <w:r>
        <w:rPr>
          <w:rFonts w:ascii="Times New Roman" w:hAnsi="Times New Roman" w:cs="Times New Roman"/>
          <w:sz w:val="24"/>
          <w:szCs w:val="24"/>
        </w:rPr>
        <w:t>, and additionally this study shows that the difficulties learners have with storing accurate phonological representations cannot be explained away by the type of task used or participants’ insufficient self-reported knowledge of the items tested.</w:t>
      </w:r>
    </w:p>
    <w:p w14:paraId="69D28317" w14:textId="77777777" w:rsidR="002206E6" w:rsidRDefault="002206E6">
      <w:pPr>
        <w:contextualSpacing/>
        <w:jc w:val="both"/>
        <w:rPr>
          <w:rFonts w:ascii="Times New Roman" w:hAnsi="Times New Roman" w:cs="Times New Roman"/>
          <w:sz w:val="24"/>
          <w:szCs w:val="24"/>
        </w:rPr>
      </w:pPr>
    </w:p>
    <w:p w14:paraId="4BFBF810" w14:textId="77777777" w:rsidR="002206E6" w:rsidRDefault="005277DB">
      <w:pPr>
        <w:pStyle w:val="Heading1"/>
        <w:numPr>
          <w:ilvl w:val="0"/>
          <w:numId w:val="3"/>
        </w:numPr>
      </w:pPr>
      <w:r>
        <w:t>Conclusions</w:t>
      </w:r>
    </w:p>
    <w:p w14:paraId="1C6852C9" w14:textId="77777777" w:rsidR="002206E6" w:rsidRDefault="002206E6">
      <w:pPr>
        <w:ind w:firstLine="720"/>
        <w:contextualSpacing/>
        <w:jc w:val="both"/>
        <w:rPr>
          <w:rFonts w:ascii="Times New Roman" w:hAnsi="Times New Roman" w:cs="Times New Roman"/>
          <w:sz w:val="24"/>
          <w:szCs w:val="24"/>
        </w:rPr>
      </w:pPr>
    </w:p>
    <w:p w14:paraId="596E6C82" w14:textId="34E10224" w:rsidR="00901AAB" w:rsidRDefault="00901AAB" w:rsidP="00901AAB">
      <w:pPr>
        <w:ind w:firstLine="720"/>
        <w:contextualSpacing/>
        <w:jc w:val="both"/>
      </w:pPr>
      <w:r>
        <w:rPr>
          <w:rFonts w:ascii="Times New Roman" w:hAnsi="Times New Roman" w:cs="Times New Roman"/>
          <w:sz w:val="24"/>
          <w:szCs w:val="24"/>
        </w:rPr>
        <w:t xml:space="preserve">These results have implications for both vocabulary teaching and testing. In the classroom, instructors cannot assume that knowing how a word is supposed to sound based on its spelling will lead to accurate representations of the sounds within that word. Even Spanish majors and minors, the intermediate learners in this study, need more training on perception and pronunciation when learning vocabulary, and they also could benefit from instruction on what is not an acceptable pronunciation of a word. This is true even for a language with a transparent orthography like Spanish. Moreover, if learners are only assessed on the written form of new vocabulary words, these tests may be missing critical information about the phonological accuracy of learners’ vocabulary knowledge. The results of the intermediate learners for words well-known in writing indicate that if researchers are interested in learners’ aural vocabulary abilities, the development of aural vocabulary tests for L2 learners or adaptation of such existing tests already in place for children is warranted, even for a language like Spanish. Furthermore, researchers should use caution if </w:t>
      </w:r>
      <w:proofErr w:type="gramStart"/>
      <w:r>
        <w:rPr>
          <w:rFonts w:ascii="Times New Roman" w:hAnsi="Times New Roman" w:cs="Times New Roman"/>
          <w:sz w:val="24"/>
          <w:szCs w:val="24"/>
        </w:rPr>
        <w:t>extrapolating</w:t>
      </w:r>
      <w:proofErr w:type="gramEnd"/>
      <w:r>
        <w:rPr>
          <w:rFonts w:ascii="Times New Roman" w:hAnsi="Times New Roman" w:cs="Times New Roman"/>
          <w:sz w:val="24"/>
          <w:szCs w:val="24"/>
        </w:rPr>
        <w:t xml:space="preserve"> phonological properties of L2 learners’ lexicons such as phonological neighborhood density based solely on written tests. For example, if learners do not have a clear distinction between the Spanish tap and trill, their phonological forms for words such as </w:t>
      </w:r>
      <w:proofErr w:type="spellStart"/>
      <w:r>
        <w:rPr>
          <w:rFonts w:ascii="Times New Roman" w:hAnsi="Times New Roman" w:cs="Times New Roman"/>
          <w:i/>
          <w:iCs/>
          <w:sz w:val="24"/>
          <w:szCs w:val="24"/>
        </w:rPr>
        <w:t>pero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‘but’ and </w:t>
      </w:r>
      <w:proofErr w:type="spellStart"/>
      <w:r>
        <w:rPr>
          <w:rFonts w:ascii="Times New Roman" w:hAnsi="Times New Roman" w:cs="Times New Roman"/>
          <w:i/>
          <w:iCs/>
          <w:sz w:val="24"/>
          <w:szCs w:val="24"/>
        </w:rPr>
        <w:t>perro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‘dog’ may be merged, meaning that these words are not phonological neighbors of each other in their mental lexicons</w:t>
      </w:r>
      <w:r w:rsidR="00974BC9">
        <w:rPr>
          <w:rFonts w:ascii="Times New Roman" w:hAnsi="Times New Roman" w:cs="Times New Roman"/>
          <w:sz w:val="24"/>
          <w:szCs w:val="24"/>
        </w:rPr>
        <w:t xml:space="preserve"> </w:t>
      </w:r>
      <w:r>
        <w:rPr>
          <w:rFonts w:ascii="Times New Roman" w:hAnsi="Times New Roman" w:cs="Times New Roman"/>
          <w:sz w:val="24"/>
          <w:szCs w:val="24"/>
        </w:rPr>
        <w:t>but rather homophones</w:t>
      </w:r>
      <w:r w:rsidR="008D6383">
        <w:rPr>
          <w:rFonts w:ascii="Times New Roman" w:hAnsi="Times New Roman" w:cs="Times New Roman"/>
          <w:sz w:val="24"/>
          <w:szCs w:val="24"/>
        </w:rPr>
        <w:t xml:space="preserve">, or </w:t>
      </w:r>
      <w:r w:rsidR="008E6B35">
        <w:rPr>
          <w:rFonts w:ascii="Times New Roman" w:hAnsi="Times New Roman" w:cs="Times New Roman"/>
          <w:sz w:val="24"/>
          <w:szCs w:val="24"/>
        </w:rPr>
        <w:t>the</w:t>
      </w:r>
      <w:r w:rsidR="005F4A5E">
        <w:rPr>
          <w:rFonts w:ascii="Times New Roman" w:hAnsi="Times New Roman" w:cs="Times New Roman"/>
          <w:sz w:val="24"/>
          <w:szCs w:val="24"/>
        </w:rPr>
        <w:t>se representations</w:t>
      </w:r>
      <w:r w:rsidR="008E6B35">
        <w:rPr>
          <w:rFonts w:ascii="Times New Roman" w:hAnsi="Times New Roman" w:cs="Times New Roman"/>
          <w:sz w:val="24"/>
          <w:szCs w:val="24"/>
        </w:rPr>
        <w:t xml:space="preserve"> </w:t>
      </w:r>
      <w:r w:rsidR="008D6383">
        <w:rPr>
          <w:rFonts w:ascii="Times New Roman" w:hAnsi="Times New Roman" w:cs="Times New Roman"/>
          <w:sz w:val="24"/>
          <w:szCs w:val="24"/>
        </w:rPr>
        <w:t xml:space="preserve">may be separate but </w:t>
      </w:r>
      <w:r w:rsidR="00B54366">
        <w:rPr>
          <w:rFonts w:ascii="Times New Roman" w:hAnsi="Times New Roman" w:cs="Times New Roman"/>
          <w:sz w:val="24"/>
          <w:szCs w:val="24"/>
        </w:rPr>
        <w:t xml:space="preserve">fuzzy to the extent that </w:t>
      </w:r>
      <w:r w:rsidR="008E6B35">
        <w:rPr>
          <w:rFonts w:ascii="Times New Roman" w:hAnsi="Times New Roman" w:cs="Times New Roman"/>
          <w:sz w:val="24"/>
          <w:szCs w:val="24"/>
        </w:rPr>
        <w:t xml:space="preserve">they are activated by </w:t>
      </w:r>
      <w:r w:rsidR="007B35B6">
        <w:rPr>
          <w:rFonts w:ascii="Times New Roman" w:hAnsi="Times New Roman" w:cs="Times New Roman"/>
          <w:sz w:val="24"/>
          <w:szCs w:val="24"/>
        </w:rPr>
        <w:t>similar words</w:t>
      </w:r>
      <w:r w:rsidR="008D3E80">
        <w:rPr>
          <w:rFonts w:ascii="Times New Roman" w:hAnsi="Times New Roman" w:cs="Times New Roman"/>
          <w:sz w:val="24"/>
          <w:szCs w:val="24"/>
        </w:rPr>
        <w:t xml:space="preserve"> and each</w:t>
      </w:r>
      <w:r w:rsidR="00C5335A">
        <w:rPr>
          <w:rFonts w:ascii="Times New Roman" w:hAnsi="Times New Roman" w:cs="Times New Roman"/>
          <w:sz w:val="24"/>
          <w:szCs w:val="24"/>
        </w:rPr>
        <w:t xml:space="preserve"> other</w:t>
      </w:r>
      <w:r>
        <w:rPr>
          <w:rFonts w:ascii="Times New Roman" w:hAnsi="Times New Roman" w:cs="Times New Roman"/>
          <w:sz w:val="24"/>
          <w:szCs w:val="24"/>
        </w:rPr>
        <w:t xml:space="preserve">. </w:t>
      </w:r>
    </w:p>
    <w:p w14:paraId="693C9BBE" w14:textId="371BDC25" w:rsidR="002206E6" w:rsidRDefault="005277DB">
      <w:pPr>
        <w:ind w:firstLine="720"/>
        <w:contextualSpacing/>
        <w:jc w:val="both"/>
        <w:rPr>
          <w:rFonts w:ascii="Times New Roman" w:hAnsi="Times New Roman" w:cs="Times New Roman"/>
          <w:sz w:val="24"/>
          <w:szCs w:val="24"/>
        </w:rPr>
      </w:pPr>
      <w:r>
        <w:rPr>
          <w:rFonts w:ascii="Times New Roman" w:hAnsi="Times New Roman" w:cs="Times New Roman"/>
          <w:sz w:val="24"/>
          <w:szCs w:val="24"/>
        </w:rPr>
        <w:t>Overall, these results reveal a disconnect between self-rated vocabulary knowledge and the accuracy of phonological forms. While having greater knowledge of a word predicts that it is more likely to have an accurate phonological representation, an accurate form is not guaranteed even when a word is well known. This is particularly true for intermediate learners, who often struggled to identify the real word when given a binary choice. Despite the relatively transparent orthography of Spanish, it is clear that phonological forms cannot be taken for granted based on knowledge of written forms. Additionally, it does not appear that learners’ difficulty can be attributed to their lack of knowledge of sound-spelling correspondences. Thus, more time needs to be devoted to training the phonological forms of words in the classroom, and both instructors and researchers should use caution when using solely written instruments to assess learners’ vocabulary knowledge, as they are likely to overestimate the accuracy of learners’ phonological knowledge of these words.</w:t>
      </w:r>
    </w:p>
    <w:p w14:paraId="552FC71A" w14:textId="77777777" w:rsidR="002206E6" w:rsidRDefault="002206E6">
      <w:pPr>
        <w:ind w:firstLine="720"/>
        <w:contextualSpacing/>
        <w:jc w:val="both"/>
        <w:rPr>
          <w:rFonts w:ascii="Times New Roman" w:hAnsi="Times New Roman" w:cs="Times New Roman"/>
          <w:sz w:val="24"/>
          <w:szCs w:val="24"/>
        </w:rPr>
      </w:pPr>
    </w:p>
    <w:p w14:paraId="0E51600E" w14:textId="77777777" w:rsidR="002206E6" w:rsidRDefault="002206E6">
      <w:pPr>
        <w:contextualSpacing/>
        <w:jc w:val="both"/>
        <w:rPr>
          <w:rFonts w:ascii="Times New Roman" w:hAnsi="Times New Roman" w:cs="Times New Roman"/>
          <w:sz w:val="24"/>
          <w:szCs w:val="24"/>
        </w:rPr>
      </w:pPr>
    </w:p>
    <w:p w14:paraId="62DEC1B1" w14:textId="77777777" w:rsidR="002206E6" w:rsidRDefault="005277DB">
      <w:pPr>
        <w:rPr>
          <w:rFonts w:ascii="Times New Roman" w:hAnsi="Times New Roman" w:cs="Times New Roman"/>
          <w:sz w:val="24"/>
          <w:szCs w:val="24"/>
        </w:rPr>
      </w:pPr>
      <w:r>
        <w:rPr>
          <w:rFonts w:ascii="Times New Roman" w:hAnsi="Times New Roman" w:cs="Times New Roman"/>
          <w:sz w:val="24"/>
          <w:szCs w:val="24"/>
        </w:rPr>
        <w:t>References</w:t>
      </w:r>
    </w:p>
    <w:p w14:paraId="04B7F327" w14:textId="593A9680" w:rsidR="00A44DE4" w:rsidRPr="00A44DE4" w:rsidRDefault="005277DB"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fldChar w:fldCharType="begin" w:fldLock="1"/>
      </w:r>
      <w:r>
        <w:instrText>ADDIN Mendeley Bibliography CSL_BIBLIOGRAPHY</w:instrText>
      </w:r>
      <w:r>
        <w:fldChar w:fldCharType="separate"/>
      </w:r>
      <w:bookmarkStart w:id="19" w:name="__Fieldmark__3793_367300264"/>
      <w:r w:rsidR="00A44DE4" w:rsidRPr="00A44DE4">
        <w:rPr>
          <w:rFonts w:ascii="Times New Roman" w:hAnsi="Times New Roman" w:cs="Times New Roman"/>
          <w:noProof/>
          <w:sz w:val="24"/>
          <w:szCs w:val="24"/>
        </w:rPr>
        <w:t>Barrios, Shannon &amp; Rachel Hayes-Harb. 2021. L2 processing of words containing English /æ/-</w:t>
      </w:r>
      <w:r w:rsidR="00A44DE4" w:rsidRPr="00A44DE4">
        <w:rPr>
          <w:rFonts w:ascii="Times New Roman" w:hAnsi="Times New Roman" w:cs="Times New Roman"/>
          <w:noProof/>
          <w:sz w:val="24"/>
          <w:szCs w:val="24"/>
        </w:rPr>
        <w:lastRenderedPageBreak/>
        <w:t xml:space="preserve">/ɛ/ and /l/-/ɹ/ contrasts, and the uses and limits of the auditory lexical decision task for understanding the locus of difficulty. </w:t>
      </w:r>
      <w:r w:rsidR="00A44DE4" w:rsidRPr="00A44DE4">
        <w:rPr>
          <w:rFonts w:ascii="Times New Roman" w:hAnsi="Times New Roman" w:cs="Times New Roman"/>
          <w:i/>
          <w:iCs/>
          <w:noProof/>
          <w:sz w:val="24"/>
          <w:szCs w:val="24"/>
        </w:rPr>
        <w:t>Frontiers in Communication</w:t>
      </w:r>
      <w:r w:rsidR="00A44DE4" w:rsidRPr="00A44DE4">
        <w:rPr>
          <w:rFonts w:ascii="Times New Roman" w:hAnsi="Times New Roman" w:cs="Times New Roman"/>
          <w:noProof/>
          <w:sz w:val="24"/>
          <w:szCs w:val="24"/>
        </w:rPr>
        <w:t xml:space="preserve"> 6(689470) doi:10.3389/fcomm.2021.689470.</w:t>
      </w:r>
    </w:p>
    <w:p w14:paraId="1FF7DE2F"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Beglar, David &amp; Paul Nation. 2014. Assessing vocabulary. In Antony John Kunnan (ed.), </w:t>
      </w:r>
      <w:r w:rsidRPr="00A44DE4">
        <w:rPr>
          <w:rFonts w:ascii="Times New Roman" w:hAnsi="Times New Roman" w:cs="Times New Roman"/>
          <w:i/>
          <w:iCs/>
          <w:noProof/>
          <w:sz w:val="24"/>
          <w:szCs w:val="24"/>
        </w:rPr>
        <w:t>The companion to language assessment</w:t>
      </w:r>
      <w:r w:rsidRPr="00A44DE4">
        <w:rPr>
          <w:rFonts w:ascii="Times New Roman" w:hAnsi="Times New Roman" w:cs="Times New Roman"/>
          <w:noProof/>
          <w:sz w:val="24"/>
          <w:szCs w:val="24"/>
        </w:rPr>
        <w:t>, 172–184. Hoboken, NJ: John Wiley &amp; Sons. doi:10.1002/9781118411360.wbcla053.</w:t>
      </w:r>
    </w:p>
    <w:p w14:paraId="031381B3"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Boomershine, Amanda, Kathleen Currie Hall, Elizabeth Hume &amp; Keith Johnson. 2008. The influence of allophony vs. contrast on perception: The case of Spanish and English. In Peter Avery, B Elan Dresher &amp; Keren Rice (eds.), </w:t>
      </w:r>
      <w:r w:rsidRPr="00A44DE4">
        <w:rPr>
          <w:rFonts w:ascii="Times New Roman" w:hAnsi="Times New Roman" w:cs="Times New Roman"/>
          <w:i/>
          <w:iCs/>
          <w:noProof/>
          <w:sz w:val="24"/>
          <w:szCs w:val="24"/>
        </w:rPr>
        <w:t>Contrast in phonology: Perception and acquisition</w:t>
      </w:r>
      <w:r w:rsidRPr="00A44DE4">
        <w:rPr>
          <w:rFonts w:ascii="Times New Roman" w:hAnsi="Times New Roman" w:cs="Times New Roman"/>
          <w:noProof/>
          <w:sz w:val="24"/>
          <w:szCs w:val="24"/>
        </w:rPr>
        <w:t>, 145–171. Berlin, Germany: Mouton.</w:t>
      </w:r>
    </w:p>
    <w:p w14:paraId="1E637497"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Carney, Nathaniel. 2021. Diagnosing L2 listeners’ difficulty comprehending known lexis. </w:t>
      </w:r>
      <w:r w:rsidRPr="00A44DE4">
        <w:rPr>
          <w:rFonts w:ascii="Times New Roman" w:hAnsi="Times New Roman" w:cs="Times New Roman"/>
          <w:i/>
          <w:iCs/>
          <w:noProof/>
          <w:sz w:val="24"/>
          <w:szCs w:val="24"/>
        </w:rPr>
        <w:t>TESOL Quarterly</w:t>
      </w:r>
      <w:r w:rsidRPr="00A44DE4">
        <w:rPr>
          <w:rFonts w:ascii="Times New Roman" w:hAnsi="Times New Roman" w:cs="Times New Roman"/>
          <w:noProof/>
          <w:sz w:val="24"/>
          <w:szCs w:val="24"/>
        </w:rPr>
        <w:t xml:space="preserve"> 55(2). 536–567. doi:10.1002/tesq.3000.</w:t>
      </w:r>
    </w:p>
    <w:p w14:paraId="687C800D" w14:textId="60BE9839"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Cook, Svetlana V</w:t>
      </w:r>
      <w:r>
        <w:rPr>
          <w:rFonts w:ascii="Times New Roman" w:hAnsi="Times New Roman" w:cs="Times New Roman"/>
          <w:noProof/>
          <w:sz w:val="24"/>
          <w:szCs w:val="24"/>
        </w:rPr>
        <w:t>.</w:t>
      </w:r>
      <w:r w:rsidRPr="00A44DE4">
        <w:rPr>
          <w:rFonts w:ascii="Times New Roman" w:hAnsi="Times New Roman" w:cs="Times New Roman"/>
          <w:noProof/>
          <w:sz w:val="24"/>
          <w:szCs w:val="24"/>
        </w:rPr>
        <w:t>, Nick B</w:t>
      </w:r>
      <w:r>
        <w:rPr>
          <w:rFonts w:ascii="Times New Roman" w:hAnsi="Times New Roman" w:cs="Times New Roman"/>
          <w:noProof/>
          <w:sz w:val="24"/>
          <w:szCs w:val="24"/>
        </w:rPr>
        <w:t>.</w:t>
      </w:r>
      <w:r w:rsidRPr="00A44DE4">
        <w:rPr>
          <w:rFonts w:ascii="Times New Roman" w:hAnsi="Times New Roman" w:cs="Times New Roman"/>
          <w:noProof/>
          <w:sz w:val="24"/>
          <w:szCs w:val="24"/>
        </w:rPr>
        <w:t xml:space="preserve"> Pandža, Alia K</w:t>
      </w:r>
      <w:r>
        <w:rPr>
          <w:rFonts w:ascii="Times New Roman" w:hAnsi="Times New Roman" w:cs="Times New Roman"/>
          <w:noProof/>
          <w:sz w:val="24"/>
          <w:szCs w:val="24"/>
        </w:rPr>
        <w:t>.</w:t>
      </w:r>
      <w:r w:rsidRPr="00A44DE4">
        <w:rPr>
          <w:rFonts w:ascii="Times New Roman" w:hAnsi="Times New Roman" w:cs="Times New Roman"/>
          <w:noProof/>
          <w:sz w:val="24"/>
          <w:szCs w:val="24"/>
        </w:rPr>
        <w:t xml:space="preserve"> Lancaster &amp; Kira Gor. 2016. Fuzzy nonnative phonolexical representations lead to fuzzy form-to-meaning mappings. </w:t>
      </w:r>
      <w:r w:rsidRPr="00A44DE4">
        <w:rPr>
          <w:rFonts w:ascii="Times New Roman" w:hAnsi="Times New Roman" w:cs="Times New Roman"/>
          <w:i/>
          <w:iCs/>
          <w:noProof/>
          <w:sz w:val="24"/>
          <w:szCs w:val="24"/>
        </w:rPr>
        <w:t>Frontiers in Psychology</w:t>
      </w:r>
      <w:r w:rsidRPr="00A44DE4">
        <w:rPr>
          <w:rFonts w:ascii="Times New Roman" w:hAnsi="Times New Roman" w:cs="Times New Roman"/>
          <w:noProof/>
          <w:sz w:val="24"/>
          <w:szCs w:val="24"/>
        </w:rPr>
        <w:t xml:space="preserve"> 7. 1–17. doi:10.3389/fpsyg.2016.01345.</w:t>
      </w:r>
    </w:p>
    <w:p w14:paraId="0B49503D"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Cutler, Anne, Andrea Weber &amp; Takashi Otake. 2006. Asymmetric mapping from phonetic to lexical representations in second-language listening. </w:t>
      </w:r>
      <w:r w:rsidRPr="00A44DE4">
        <w:rPr>
          <w:rFonts w:ascii="Times New Roman" w:hAnsi="Times New Roman" w:cs="Times New Roman"/>
          <w:i/>
          <w:iCs/>
          <w:noProof/>
          <w:sz w:val="24"/>
          <w:szCs w:val="24"/>
        </w:rPr>
        <w:t>Journal of Phonetics</w:t>
      </w:r>
      <w:r w:rsidRPr="00A44DE4">
        <w:rPr>
          <w:rFonts w:ascii="Times New Roman" w:hAnsi="Times New Roman" w:cs="Times New Roman"/>
          <w:noProof/>
          <w:sz w:val="24"/>
          <w:szCs w:val="24"/>
        </w:rPr>
        <w:t xml:space="preserve"> 34(2). 269–284.</w:t>
      </w:r>
    </w:p>
    <w:p w14:paraId="1697DBA6" w14:textId="2787D144"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Daidone, Danielle &amp; Isabelle Darcy. 2014. Quierro comprar una guitara: Lexical encoding of the tap and trill by L2 learners of Spanish. In Ryan T</w:t>
      </w:r>
      <w:r>
        <w:rPr>
          <w:rFonts w:ascii="Times New Roman" w:hAnsi="Times New Roman" w:cs="Times New Roman"/>
          <w:noProof/>
          <w:sz w:val="24"/>
          <w:szCs w:val="24"/>
        </w:rPr>
        <w:t>.</w:t>
      </w:r>
      <w:r w:rsidRPr="00A44DE4">
        <w:rPr>
          <w:rFonts w:ascii="Times New Roman" w:hAnsi="Times New Roman" w:cs="Times New Roman"/>
          <w:noProof/>
          <w:sz w:val="24"/>
          <w:szCs w:val="24"/>
        </w:rPr>
        <w:t xml:space="preserve"> Miller, Katherine I</w:t>
      </w:r>
      <w:r>
        <w:rPr>
          <w:rFonts w:ascii="Times New Roman" w:hAnsi="Times New Roman" w:cs="Times New Roman"/>
          <w:noProof/>
          <w:sz w:val="24"/>
          <w:szCs w:val="24"/>
        </w:rPr>
        <w:t>.</w:t>
      </w:r>
      <w:r w:rsidRPr="00A44DE4">
        <w:rPr>
          <w:rFonts w:ascii="Times New Roman" w:hAnsi="Times New Roman" w:cs="Times New Roman"/>
          <w:noProof/>
          <w:sz w:val="24"/>
          <w:szCs w:val="24"/>
        </w:rPr>
        <w:t xml:space="preserve"> Martin, Chelsea M</w:t>
      </w:r>
      <w:r>
        <w:rPr>
          <w:rFonts w:ascii="Times New Roman" w:hAnsi="Times New Roman" w:cs="Times New Roman"/>
          <w:noProof/>
          <w:sz w:val="24"/>
          <w:szCs w:val="24"/>
        </w:rPr>
        <w:t>.</w:t>
      </w:r>
      <w:r w:rsidRPr="00A44DE4">
        <w:rPr>
          <w:rFonts w:ascii="Times New Roman" w:hAnsi="Times New Roman" w:cs="Times New Roman"/>
          <w:noProof/>
          <w:sz w:val="24"/>
          <w:szCs w:val="24"/>
        </w:rPr>
        <w:t xml:space="preserve"> Eddington, Ashlie Henery, Nausica Marcos Miguel, Alison M</w:t>
      </w:r>
      <w:r>
        <w:rPr>
          <w:rFonts w:ascii="Times New Roman" w:hAnsi="Times New Roman" w:cs="Times New Roman"/>
          <w:noProof/>
          <w:sz w:val="24"/>
          <w:szCs w:val="24"/>
        </w:rPr>
        <w:t>.</w:t>
      </w:r>
      <w:r w:rsidRPr="00A44DE4">
        <w:rPr>
          <w:rFonts w:ascii="Times New Roman" w:hAnsi="Times New Roman" w:cs="Times New Roman"/>
          <w:noProof/>
          <w:sz w:val="24"/>
          <w:szCs w:val="24"/>
        </w:rPr>
        <w:t xml:space="preserve"> Tseng, Alba Tuninetti &amp; Daniel Walter (eds.), </w:t>
      </w:r>
      <w:r w:rsidRPr="00A44DE4">
        <w:rPr>
          <w:rFonts w:ascii="Times New Roman" w:hAnsi="Times New Roman" w:cs="Times New Roman"/>
          <w:i/>
          <w:iCs/>
          <w:noProof/>
          <w:sz w:val="24"/>
          <w:szCs w:val="24"/>
        </w:rPr>
        <w:t>Selected Proceedings of the 2012 Second Language Research Forum: Building Bridges between Disciplines</w:t>
      </w:r>
      <w:r w:rsidRPr="00A44DE4">
        <w:rPr>
          <w:rFonts w:ascii="Times New Roman" w:hAnsi="Times New Roman" w:cs="Times New Roman"/>
          <w:noProof/>
          <w:sz w:val="24"/>
          <w:szCs w:val="24"/>
        </w:rPr>
        <w:t>, 39–50. Somerville, MA: Cascadilla Proceedings Project.</w:t>
      </w:r>
    </w:p>
    <w:p w14:paraId="5AD23E94"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Daidone, Danielle &amp; Isabelle Darcy. 2021. Vocabulary size is a key factor in predicting second language lexical encoding accuracy. </w:t>
      </w:r>
      <w:r w:rsidRPr="00A44DE4">
        <w:rPr>
          <w:rFonts w:ascii="Times New Roman" w:hAnsi="Times New Roman" w:cs="Times New Roman"/>
          <w:i/>
          <w:iCs/>
          <w:noProof/>
          <w:sz w:val="24"/>
          <w:szCs w:val="24"/>
        </w:rPr>
        <w:t>Frontiers in Psychology</w:t>
      </w:r>
      <w:r w:rsidRPr="00A44DE4">
        <w:rPr>
          <w:rFonts w:ascii="Times New Roman" w:hAnsi="Times New Roman" w:cs="Times New Roman"/>
          <w:noProof/>
          <w:sz w:val="24"/>
          <w:szCs w:val="24"/>
        </w:rPr>
        <w:t xml:space="preserve"> 12(688356) doi:10.3389/fpsyg.2021.688356.</w:t>
      </w:r>
    </w:p>
    <w:p w14:paraId="4EB79459"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Darcy, Isabelle, Danielle Daidone &amp; Chisato Kojima. 2013. Asymmetric lexical access and fuzzy lexical representations in second language learners. </w:t>
      </w:r>
      <w:r w:rsidRPr="00A44DE4">
        <w:rPr>
          <w:rFonts w:ascii="Times New Roman" w:hAnsi="Times New Roman" w:cs="Times New Roman"/>
          <w:i/>
          <w:iCs/>
          <w:noProof/>
          <w:sz w:val="24"/>
          <w:szCs w:val="24"/>
        </w:rPr>
        <w:t>The Mental Lexicon</w:t>
      </w:r>
      <w:r w:rsidRPr="00A44DE4">
        <w:rPr>
          <w:rFonts w:ascii="Times New Roman" w:hAnsi="Times New Roman" w:cs="Times New Roman"/>
          <w:noProof/>
          <w:sz w:val="24"/>
          <w:szCs w:val="24"/>
        </w:rPr>
        <w:t xml:space="preserve"> 8(3). 372–420. doi:10.1075/ml.8.3.06dar.</w:t>
      </w:r>
    </w:p>
    <w:p w14:paraId="73C2F957"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Darcy, Isabelle &amp; Trisha Thomas. 2019. When blue is a disyllabic word: Perceptual epenthesis in the mental lexicon of second language learners. </w:t>
      </w:r>
      <w:r w:rsidRPr="00A44DE4">
        <w:rPr>
          <w:rFonts w:ascii="Times New Roman" w:hAnsi="Times New Roman" w:cs="Times New Roman"/>
          <w:i/>
          <w:iCs/>
          <w:noProof/>
          <w:sz w:val="24"/>
          <w:szCs w:val="24"/>
        </w:rPr>
        <w:t>Bilingualism: Language and Cognition</w:t>
      </w:r>
      <w:r w:rsidRPr="00A44DE4">
        <w:rPr>
          <w:rFonts w:ascii="Times New Roman" w:hAnsi="Times New Roman" w:cs="Times New Roman"/>
          <w:noProof/>
          <w:sz w:val="24"/>
          <w:szCs w:val="24"/>
        </w:rPr>
        <w:t xml:space="preserve"> 22(5). 1141–1159. doi:https://doi.org/10.1017/S1366728918001050.</w:t>
      </w:r>
    </w:p>
    <w:p w14:paraId="19E464BC" w14:textId="4EDC1474"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Dunn, Lloyd M</w:t>
      </w:r>
      <w:r w:rsidR="00CE08BE">
        <w:rPr>
          <w:rFonts w:ascii="Times New Roman" w:hAnsi="Times New Roman" w:cs="Times New Roman"/>
          <w:noProof/>
          <w:sz w:val="24"/>
          <w:szCs w:val="24"/>
        </w:rPr>
        <w:t>.</w:t>
      </w:r>
      <w:r w:rsidRPr="00A44DE4">
        <w:rPr>
          <w:rFonts w:ascii="Times New Roman" w:hAnsi="Times New Roman" w:cs="Times New Roman"/>
          <w:noProof/>
          <w:sz w:val="24"/>
          <w:szCs w:val="24"/>
        </w:rPr>
        <w:t xml:space="preserve"> &amp; Leota M</w:t>
      </w:r>
      <w:r w:rsidR="00CE08BE">
        <w:rPr>
          <w:rFonts w:ascii="Times New Roman" w:hAnsi="Times New Roman" w:cs="Times New Roman"/>
          <w:noProof/>
          <w:sz w:val="24"/>
          <w:szCs w:val="24"/>
        </w:rPr>
        <w:t>.</w:t>
      </w:r>
      <w:r w:rsidRPr="00A44DE4">
        <w:rPr>
          <w:rFonts w:ascii="Times New Roman" w:hAnsi="Times New Roman" w:cs="Times New Roman"/>
          <w:noProof/>
          <w:sz w:val="24"/>
          <w:szCs w:val="24"/>
        </w:rPr>
        <w:t xml:space="preserve"> Dunn. 1997. </w:t>
      </w:r>
      <w:r w:rsidRPr="00A44DE4">
        <w:rPr>
          <w:rFonts w:ascii="Times New Roman" w:hAnsi="Times New Roman" w:cs="Times New Roman"/>
          <w:i/>
          <w:iCs/>
          <w:noProof/>
          <w:sz w:val="24"/>
          <w:szCs w:val="24"/>
        </w:rPr>
        <w:t>Peabody Picture Vocabulary Test - Third Edition</w:t>
      </w:r>
      <w:r w:rsidRPr="00A44DE4">
        <w:rPr>
          <w:rFonts w:ascii="Times New Roman" w:hAnsi="Times New Roman" w:cs="Times New Roman"/>
          <w:noProof/>
          <w:sz w:val="24"/>
          <w:szCs w:val="24"/>
        </w:rPr>
        <w:t>. Circle Pines, MN: American Guidance Service.</w:t>
      </w:r>
    </w:p>
    <w:p w14:paraId="69F949F3" w14:textId="6C09733D"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Durham, Kristie, Rachel Hayes-Harb, Shannon Barrios &amp; Catherine E. Showalter. 2016. The influence of various visual input types on L2 learners’ memory for phonological forms of newly-learned words. In John M</w:t>
      </w:r>
      <w:r w:rsidR="00CE08BE">
        <w:rPr>
          <w:rFonts w:ascii="Times New Roman" w:hAnsi="Times New Roman" w:cs="Times New Roman"/>
          <w:noProof/>
          <w:sz w:val="24"/>
          <w:szCs w:val="24"/>
        </w:rPr>
        <w:t>.</w:t>
      </w:r>
      <w:r w:rsidRPr="00A44DE4">
        <w:rPr>
          <w:rFonts w:ascii="Times New Roman" w:hAnsi="Times New Roman" w:cs="Times New Roman"/>
          <w:noProof/>
          <w:sz w:val="24"/>
          <w:szCs w:val="24"/>
        </w:rPr>
        <w:t xml:space="preserve"> Levis, Huong Le, Ivana Lucic, Evan Simpson &amp; Sonca Vo (eds.), </w:t>
      </w:r>
      <w:r w:rsidRPr="00A44DE4">
        <w:rPr>
          <w:rFonts w:ascii="Times New Roman" w:hAnsi="Times New Roman" w:cs="Times New Roman"/>
          <w:i/>
          <w:iCs/>
          <w:noProof/>
          <w:sz w:val="24"/>
          <w:szCs w:val="24"/>
        </w:rPr>
        <w:t>Proceedings of the 7th Pronunciation in Second Language Learning and Teaching Conference</w:t>
      </w:r>
      <w:r w:rsidRPr="00A44DE4">
        <w:rPr>
          <w:rFonts w:ascii="Times New Roman" w:hAnsi="Times New Roman" w:cs="Times New Roman"/>
          <w:noProof/>
          <w:sz w:val="24"/>
          <w:szCs w:val="24"/>
        </w:rPr>
        <w:t>, 98–107. Ames, IA.</w:t>
      </w:r>
    </w:p>
    <w:p w14:paraId="1B96DE53"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Escudero, Paola, Rachel Hayes-Harb &amp; Holger Mitterer. 2008. Novel second-language words </w:t>
      </w:r>
      <w:r w:rsidRPr="00A44DE4">
        <w:rPr>
          <w:rFonts w:ascii="Times New Roman" w:hAnsi="Times New Roman" w:cs="Times New Roman"/>
          <w:noProof/>
          <w:sz w:val="24"/>
          <w:szCs w:val="24"/>
        </w:rPr>
        <w:lastRenderedPageBreak/>
        <w:t xml:space="preserve">and asymmetric lexical access. </w:t>
      </w:r>
      <w:r w:rsidRPr="00A44DE4">
        <w:rPr>
          <w:rFonts w:ascii="Times New Roman" w:hAnsi="Times New Roman" w:cs="Times New Roman"/>
          <w:i/>
          <w:iCs/>
          <w:noProof/>
          <w:sz w:val="24"/>
          <w:szCs w:val="24"/>
        </w:rPr>
        <w:t>Journal of Phonetics</w:t>
      </w:r>
      <w:r w:rsidRPr="00A44DE4">
        <w:rPr>
          <w:rFonts w:ascii="Times New Roman" w:hAnsi="Times New Roman" w:cs="Times New Roman"/>
          <w:noProof/>
          <w:sz w:val="24"/>
          <w:szCs w:val="24"/>
        </w:rPr>
        <w:t xml:space="preserve"> 36(2). 345–360.</w:t>
      </w:r>
    </w:p>
    <w:p w14:paraId="05DBD0FA"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Escudero, Paola, Ellen Simon &amp; Karen E. Mulak. 2014. Learning words in a new language: Orthography doesn’t always help. </w:t>
      </w:r>
      <w:r w:rsidRPr="00A44DE4">
        <w:rPr>
          <w:rFonts w:ascii="Times New Roman" w:hAnsi="Times New Roman" w:cs="Times New Roman"/>
          <w:i/>
          <w:iCs/>
          <w:noProof/>
          <w:sz w:val="24"/>
          <w:szCs w:val="24"/>
        </w:rPr>
        <w:t>Bilingualism</w:t>
      </w:r>
      <w:r w:rsidRPr="00A44DE4">
        <w:rPr>
          <w:rFonts w:ascii="Times New Roman" w:hAnsi="Times New Roman" w:cs="Times New Roman"/>
          <w:noProof/>
          <w:sz w:val="24"/>
          <w:szCs w:val="24"/>
        </w:rPr>
        <w:t xml:space="preserve"> 17(2). 384–395. doi:10.1017/S1366728913000436.</w:t>
      </w:r>
    </w:p>
    <w:p w14:paraId="5CECAA7C"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Gor, Kira, Svetlana Cook, Denisa Bordag, Anna Chrabaszcz &amp; Andreas Opitz. 2021. Fuzzy lexical representations in adult second language speakers. </w:t>
      </w:r>
      <w:r w:rsidRPr="00A44DE4">
        <w:rPr>
          <w:rFonts w:ascii="Times New Roman" w:hAnsi="Times New Roman" w:cs="Times New Roman"/>
          <w:i/>
          <w:iCs/>
          <w:noProof/>
          <w:sz w:val="24"/>
          <w:szCs w:val="24"/>
        </w:rPr>
        <w:t>Frontiers in Psychology</w:t>
      </w:r>
      <w:r w:rsidRPr="00A44DE4">
        <w:rPr>
          <w:rFonts w:ascii="Times New Roman" w:hAnsi="Times New Roman" w:cs="Times New Roman"/>
          <w:noProof/>
          <w:sz w:val="24"/>
          <w:szCs w:val="24"/>
        </w:rPr>
        <w:t xml:space="preserve"> 12(732030) doi:10.3389/fpsyg.2021.732030.</w:t>
      </w:r>
    </w:p>
    <w:p w14:paraId="7E554291"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Hayes-Harb, Rachel, Kelsey Brown &amp; Bruce L. Smith. 2018. Orthographic input and the acquisition of German final devoicing by native speakers of English. </w:t>
      </w:r>
      <w:r w:rsidRPr="00A44DE4">
        <w:rPr>
          <w:rFonts w:ascii="Times New Roman" w:hAnsi="Times New Roman" w:cs="Times New Roman"/>
          <w:i/>
          <w:iCs/>
          <w:noProof/>
          <w:sz w:val="24"/>
          <w:szCs w:val="24"/>
        </w:rPr>
        <w:t>Language and Speech</w:t>
      </w:r>
      <w:r w:rsidRPr="00A44DE4">
        <w:rPr>
          <w:rFonts w:ascii="Times New Roman" w:hAnsi="Times New Roman" w:cs="Times New Roman"/>
          <w:noProof/>
          <w:sz w:val="24"/>
          <w:szCs w:val="24"/>
        </w:rPr>
        <w:t xml:space="preserve"> 61(4). 547–564. doi:10.1177/0023830917710048.</w:t>
      </w:r>
    </w:p>
    <w:p w14:paraId="27E7A79E"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Hayes-Harb, Rachel &amp; Hui Wen Cheng. 2016. The influence of the Pinyin and Zhuyin writing systems on the acquisition of Mandarin word forms by native English speakers. </w:t>
      </w:r>
      <w:r w:rsidRPr="00A44DE4">
        <w:rPr>
          <w:rFonts w:ascii="Times New Roman" w:hAnsi="Times New Roman" w:cs="Times New Roman"/>
          <w:i/>
          <w:iCs/>
          <w:noProof/>
          <w:sz w:val="24"/>
          <w:szCs w:val="24"/>
        </w:rPr>
        <w:t>Frontiers in Psychology</w:t>
      </w:r>
      <w:r w:rsidRPr="00A44DE4">
        <w:rPr>
          <w:rFonts w:ascii="Times New Roman" w:hAnsi="Times New Roman" w:cs="Times New Roman"/>
          <w:noProof/>
          <w:sz w:val="24"/>
          <w:szCs w:val="24"/>
        </w:rPr>
        <w:t xml:space="preserve"> 7(785) doi:10.3389/fpsyg.2016.00785.</w:t>
      </w:r>
    </w:p>
    <w:p w14:paraId="7D162472"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Hayes-Harb, Rachel &amp; Jane Hacking. 2015. The influence of written stress marks on native English speakers’ acquisition of Russian lexical stress contrasts. </w:t>
      </w:r>
      <w:r w:rsidRPr="00A44DE4">
        <w:rPr>
          <w:rFonts w:ascii="Times New Roman" w:hAnsi="Times New Roman" w:cs="Times New Roman"/>
          <w:i/>
          <w:iCs/>
          <w:noProof/>
          <w:sz w:val="24"/>
          <w:szCs w:val="24"/>
        </w:rPr>
        <w:t>The Slavic and East European Journal</w:t>
      </w:r>
      <w:r w:rsidRPr="00A44DE4">
        <w:rPr>
          <w:rFonts w:ascii="Times New Roman" w:hAnsi="Times New Roman" w:cs="Times New Roman"/>
          <w:noProof/>
          <w:sz w:val="24"/>
          <w:szCs w:val="24"/>
        </w:rPr>
        <w:t xml:space="preserve"> 59(1). 91–109.</w:t>
      </w:r>
    </w:p>
    <w:p w14:paraId="558137A1"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Hayes-Harb, Rachel, Janet Nicol &amp; Jason Barker. 2010. Learning the phonological forms of new words: Effects of orthographic and auditory input. </w:t>
      </w:r>
      <w:r w:rsidRPr="00A44DE4">
        <w:rPr>
          <w:rFonts w:ascii="Times New Roman" w:hAnsi="Times New Roman" w:cs="Times New Roman"/>
          <w:i/>
          <w:iCs/>
          <w:noProof/>
          <w:sz w:val="24"/>
          <w:szCs w:val="24"/>
        </w:rPr>
        <w:t>Language and Speech</w:t>
      </w:r>
      <w:r w:rsidRPr="00A44DE4">
        <w:rPr>
          <w:rFonts w:ascii="Times New Roman" w:hAnsi="Times New Roman" w:cs="Times New Roman"/>
          <w:noProof/>
          <w:sz w:val="24"/>
          <w:szCs w:val="24"/>
        </w:rPr>
        <w:t xml:space="preserve"> 53(3). 367–381.</w:t>
      </w:r>
    </w:p>
    <w:p w14:paraId="593FEC09" w14:textId="279971FA"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Herd, Wendy. 2011. </w:t>
      </w:r>
      <w:r w:rsidRPr="00A44DE4">
        <w:rPr>
          <w:rFonts w:ascii="Times New Roman" w:hAnsi="Times New Roman" w:cs="Times New Roman"/>
          <w:i/>
          <w:iCs/>
          <w:noProof/>
          <w:sz w:val="24"/>
          <w:szCs w:val="24"/>
        </w:rPr>
        <w:t>The perceptual and production training of /d,ɾ,r/ in L2 Spanish: Behavioral, psycholinguistic, and neurolinguistic evidence</w:t>
      </w:r>
      <w:r w:rsidRPr="00A44DE4">
        <w:rPr>
          <w:rFonts w:ascii="Times New Roman" w:hAnsi="Times New Roman" w:cs="Times New Roman"/>
          <w:noProof/>
          <w:sz w:val="24"/>
          <w:szCs w:val="24"/>
        </w:rPr>
        <w:t xml:space="preserve">. </w:t>
      </w:r>
      <w:r w:rsidR="00721C89">
        <w:rPr>
          <w:rFonts w:ascii="Times New Roman" w:hAnsi="Times New Roman" w:cs="Times New Roman"/>
          <w:noProof/>
          <w:sz w:val="24"/>
          <w:szCs w:val="24"/>
        </w:rPr>
        <w:t xml:space="preserve">Lawrence, KS: </w:t>
      </w:r>
      <w:r w:rsidRPr="00A44DE4">
        <w:rPr>
          <w:rFonts w:ascii="Times New Roman" w:hAnsi="Times New Roman" w:cs="Times New Roman"/>
          <w:noProof/>
          <w:sz w:val="24"/>
          <w:szCs w:val="24"/>
        </w:rPr>
        <w:t>University of Kansas</w:t>
      </w:r>
      <w:r w:rsidR="00721C89">
        <w:rPr>
          <w:rFonts w:ascii="Times New Roman" w:hAnsi="Times New Roman" w:cs="Times New Roman"/>
          <w:noProof/>
          <w:sz w:val="24"/>
          <w:szCs w:val="24"/>
        </w:rPr>
        <w:t xml:space="preserve"> dissertation</w:t>
      </w:r>
      <w:r w:rsidRPr="00A44DE4">
        <w:rPr>
          <w:rFonts w:ascii="Times New Roman" w:hAnsi="Times New Roman" w:cs="Times New Roman"/>
          <w:noProof/>
          <w:sz w:val="24"/>
          <w:szCs w:val="24"/>
        </w:rPr>
        <w:t>.</w:t>
      </w:r>
    </w:p>
    <w:p w14:paraId="044EF93A"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Herd, Wendy, Joan Sereno &amp; Allard Jongman. 2015. Cross-modal priming differences between native and nonnative Spanish speakers. </w:t>
      </w:r>
      <w:r w:rsidRPr="00A44DE4">
        <w:rPr>
          <w:rFonts w:ascii="Times New Roman" w:hAnsi="Times New Roman" w:cs="Times New Roman"/>
          <w:i/>
          <w:iCs/>
          <w:noProof/>
          <w:sz w:val="24"/>
          <w:szCs w:val="24"/>
        </w:rPr>
        <w:t>Studies in Hispanic and Lusophone Linguistics</w:t>
      </w:r>
      <w:r w:rsidRPr="00A44DE4">
        <w:rPr>
          <w:rFonts w:ascii="Times New Roman" w:hAnsi="Times New Roman" w:cs="Times New Roman"/>
          <w:noProof/>
          <w:sz w:val="24"/>
          <w:szCs w:val="24"/>
        </w:rPr>
        <w:t xml:space="preserve"> 8(1). 135–155. doi:10.1515/shll-2015-0005.</w:t>
      </w:r>
    </w:p>
    <w:p w14:paraId="64BBE562"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Hualde, José Ignacio. 2005. </w:t>
      </w:r>
      <w:r w:rsidRPr="00A44DE4">
        <w:rPr>
          <w:rFonts w:ascii="Times New Roman" w:hAnsi="Times New Roman" w:cs="Times New Roman"/>
          <w:i/>
          <w:iCs/>
          <w:noProof/>
          <w:sz w:val="24"/>
          <w:szCs w:val="24"/>
        </w:rPr>
        <w:t>The sounds of Spanish</w:t>
      </w:r>
      <w:r w:rsidRPr="00A44DE4">
        <w:rPr>
          <w:rFonts w:ascii="Times New Roman" w:hAnsi="Times New Roman" w:cs="Times New Roman"/>
          <w:noProof/>
          <w:sz w:val="24"/>
          <w:szCs w:val="24"/>
        </w:rPr>
        <w:t>. New York, NY: Cambridge University Press.</w:t>
      </w:r>
    </w:p>
    <w:p w14:paraId="175BCD1A"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626DD9">
        <w:rPr>
          <w:rFonts w:ascii="Times New Roman" w:hAnsi="Times New Roman" w:cs="Times New Roman"/>
          <w:noProof/>
          <w:sz w:val="24"/>
          <w:szCs w:val="24"/>
          <w:lang w:val="es-ES"/>
        </w:rPr>
        <w:t xml:space="preserve">Izura, Cristina, Fernando Cuetos &amp; Marc Brysbaert. </w:t>
      </w:r>
      <w:r w:rsidRPr="00A44DE4">
        <w:rPr>
          <w:rFonts w:ascii="Times New Roman" w:hAnsi="Times New Roman" w:cs="Times New Roman"/>
          <w:noProof/>
          <w:sz w:val="24"/>
          <w:szCs w:val="24"/>
        </w:rPr>
        <w:t xml:space="preserve">2014. Lextale-Esp: A test to rapidly and efficiently assess the spanish vocabulary size. </w:t>
      </w:r>
      <w:r w:rsidRPr="00A44DE4">
        <w:rPr>
          <w:rFonts w:ascii="Times New Roman" w:hAnsi="Times New Roman" w:cs="Times New Roman"/>
          <w:i/>
          <w:iCs/>
          <w:noProof/>
          <w:sz w:val="24"/>
          <w:szCs w:val="24"/>
        </w:rPr>
        <w:t>Psicológica</w:t>
      </w:r>
      <w:r w:rsidRPr="00A44DE4">
        <w:rPr>
          <w:rFonts w:ascii="Times New Roman" w:hAnsi="Times New Roman" w:cs="Times New Roman"/>
          <w:noProof/>
          <w:sz w:val="24"/>
          <w:szCs w:val="24"/>
        </w:rPr>
        <w:t xml:space="preserve"> 35(1). 49–66.</w:t>
      </w:r>
    </w:p>
    <w:p w14:paraId="37D81285" w14:textId="28BD37D5"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Kaplan, E</w:t>
      </w:r>
      <w:r w:rsidR="00911B9D">
        <w:rPr>
          <w:rFonts w:ascii="Times New Roman" w:hAnsi="Times New Roman" w:cs="Times New Roman"/>
          <w:noProof/>
          <w:sz w:val="24"/>
          <w:szCs w:val="24"/>
        </w:rPr>
        <w:t>dith</w:t>
      </w:r>
      <w:r w:rsidRPr="00A44DE4">
        <w:rPr>
          <w:rFonts w:ascii="Times New Roman" w:hAnsi="Times New Roman" w:cs="Times New Roman"/>
          <w:noProof/>
          <w:sz w:val="24"/>
          <w:szCs w:val="24"/>
        </w:rPr>
        <w:t xml:space="preserve"> F., H</w:t>
      </w:r>
      <w:r w:rsidR="00C94E79">
        <w:rPr>
          <w:rFonts w:ascii="Times New Roman" w:hAnsi="Times New Roman" w:cs="Times New Roman"/>
          <w:noProof/>
          <w:sz w:val="24"/>
          <w:szCs w:val="24"/>
        </w:rPr>
        <w:t>arold</w:t>
      </w:r>
      <w:r w:rsidRPr="00A44DE4">
        <w:rPr>
          <w:rFonts w:ascii="Times New Roman" w:hAnsi="Times New Roman" w:cs="Times New Roman"/>
          <w:noProof/>
          <w:sz w:val="24"/>
          <w:szCs w:val="24"/>
        </w:rPr>
        <w:t xml:space="preserve"> Goodglass &amp; S</w:t>
      </w:r>
      <w:r w:rsidR="00C94E79">
        <w:rPr>
          <w:rFonts w:ascii="Times New Roman" w:hAnsi="Times New Roman" w:cs="Times New Roman"/>
          <w:noProof/>
          <w:sz w:val="24"/>
          <w:szCs w:val="24"/>
        </w:rPr>
        <w:t>andra</w:t>
      </w:r>
      <w:r w:rsidRPr="00A44DE4">
        <w:rPr>
          <w:rFonts w:ascii="Times New Roman" w:hAnsi="Times New Roman" w:cs="Times New Roman"/>
          <w:noProof/>
          <w:sz w:val="24"/>
          <w:szCs w:val="24"/>
        </w:rPr>
        <w:t xml:space="preserve"> Weintraub. 2001. </w:t>
      </w:r>
      <w:r w:rsidRPr="00A44DE4">
        <w:rPr>
          <w:rFonts w:ascii="Times New Roman" w:hAnsi="Times New Roman" w:cs="Times New Roman"/>
          <w:i/>
          <w:iCs/>
          <w:noProof/>
          <w:sz w:val="24"/>
          <w:szCs w:val="24"/>
        </w:rPr>
        <w:t xml:space="preserve">The Boston </w:t>
      </w:r>
      <w:r w:rsidR="00286173">
        <w:rPr>
          <w:rFonts w:ascii="Times New Roman" w:hAnsi="Times New Roman" w:cs="Times New Roman"/>
          <w:i/>
          <w:iCs/>
          <w:noProof/>
          <w:sz w:val="24"/>
          <w:szCs w:val="24"/>
        </w:rPr>
        <w:t>N</w:t>
      </w:r>
      <w:r w:rsidRPr="00A44DE4">
        <w:rPr>
          <w:rFonts w:ascii="Times New Roman" w:hAnsi="Times New Roman" w:cs="Times New Roman"/>
          <w:i/>
          <w:iCs/>
          <w:noProof/>
          <w:sz w:val="24"/>
          <w:szCs w:val="24"/>
        </w:rPr>
        <w:t xml:space="preserve">aming </w:t>
      </w:r>
      <w:r w:rsidR="00286173">
        <w:rPr>
          <w:rFonts w:ascii="Times New Roman" w:hAnsi="Times New Roman" w:cs="Times New Roman"/>
          <w:i/>
          <w:iCs/>
          <w:noProof/>
          <w:sz w:val="24"/>
          <w:szCs w:val="24"/>
        </w:rPr>
        <w:t>T</w:t>
      </w:r>
      <w:r w:rsidRPr="00A44DE4">
        <w:rPr>
          <w:rFonts w:ascii="Times New Roman" w:hAnsi="Times New Roman" w:cs="Times New Roman"/>
          <w:i/>
          <w:iCs/>
          <w:noProof/>
          <w:sz w:val="24"/>
          <w:szCs w:val="24"/>
        </w:rPr>
        <w:t>est</w:t>
      </w:r>
      <w:r w:rsidRPr="00A44DE4">
        <w:rPr>
          <w:rFonts w:ascii="Times New Roman" w:hAnsi="Times New Roman" w:cs="Times New Roman"/>
          <w:noProof/>
          <w:sz w:val="24"/>
          <w:szCs w:val="24"/>
        </w:rPr>
        <w:t>. 2nd edn. Philadelphia, PA: Lippincott Williams &amp; Wilkins.</w:t>
      </w:r>
    </w:p>
    <w:p w14:paraId="774B5B5E"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Khamis, Harry. 2008. Measures of association: How to choose? </w:t>
      </w:r>
      <w:r w:rsidRPr="00A44DE4">
        <w:rPr>
          <w:rFonts w:ascii="Times New Roman" w:hAnsi="Times New Roman" w:cs="Times New Roman"/>
          <w:i/>
          <w:iCs/>
          <w:noProof/>
          <w:sz w:val="24"/>
          <w:szCs w:val="24"/>
        </w:rPr>
        <w:t>Journal of Diagnostic Medical Sonography</w:t>
      </w:r>
      <w:r w:rsidRPr="00A44DE4">
        <w:rPr>
          <w:rFonts w:ascii="Times New Roman" w:hAnsi="Times New Roman" w:cs="Times New Roman"/>
          <w:noProof/>
          <w:sz w:val="24"/>
          <w:szCs w:val="24"/>
        </w:rPr>
        <w:t xml:space="preserve"> 24(3). 155–162. doi:10.1177/8756479308317006.</w:t>
      </w:r>
    </w:p>
    <w:p w14:paraId="20FD2A4C"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Ladefoged, Peter &amp; Keith Johnston. 2011. </w:t>
      </w:r>
      <w:r w:rsidRPr="00A44DE4">
        <w:rPr>
          <w:rFonts w:ascii="Times New Roman" w:hAnsi="Times New Roman" w:cs="Times New Roman"/>
          <w:i/>
          <w:iCs/>
          <w:noProof/>
          <w:sz w:val="24"/>
          <w:szCs w:val="24"/>
        </w:rPr>
        <w:t>A Course in Phonetics</w:t>
      </w:r>
      <w:r w:rsidRPr="00A44DE4">
        <w:rPr>
          <w:rFonts w:ascii="Times New Roman" w:hAnsi="Times New Roman" w:cs="Times New Roman"/>
          <w:noProof/>
          <w:sz w:val="24"/>
          <w:szCs w:val="24"/>
        </w:rPr>
        <w:t>. 6th edn. Boston, MA: Wadsworth.</w:t>
      </w:r>
    </w:p>
    <w:p w14:paraId="2B4C76E8"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Leeuw, Joshua R. de. 2015. jsPsych: A JavaScript library for creating behavioral experiments in a Web browser. </w:t>
      </w:r>
      <w:r w:rsidRPr="00A44DE4">
        <w:rPr>
          <w:rFonts w:ascii="Times New Roman" w:hAnsi="Times New Roman" w:cs="Times New Roman"/>
          <w:i/>
          <w:iCs/>
          <w:noProof/>
          <w:sz w:val="24"/>
          <w:szCs w:val="24"/>
        </w:rPr>
        <w:t>Behavior Research Methods</w:t>
      </w:r>
      <w:r w:rsidRPr="00A44DE4">
        <w:rPr>
          <w:rFonts w:ascii="Times New Roman" w:hAnsi="Times New Roman" w:cs="Times New Roman"/>
          <w:noProof/>
          <w:sz w:val="24"/>
          <w:szCs w:val="24"/>
        </w:rPr>
        <w:t xml:space="preserve"> 47(1). 1–12. doi:10.3758/s13428-014-0458-y.</w:t>
      </w:r>
    </w:p>
    <w:p w14:paraId="2F7A7F32"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Llompart, Miquel. 2021. Phonetic categorization ability and vocabulary size contribute to the encoding of difficult second-language phonological contrasts into the lexicon. </w:t>
      </w:r>
      <w:r w:rsidRPr="00A44DE4">
        <w:rPr>
          <w:rFonts w:ascii="Times New Roman" w:hAnsi="Times New Roman" w:cs="Times New Roman"/>
          <w:i/>
          <w:iCs/>
          <w:noProof/>
          <w:sz w:val="24"/>
          <w:szCs w:val="24"/>
        </w:rPr>
        <w:t xml:space="preserve">Bilingualism: </w:t>
      </w:r>
      <w:r w:rsidRPr="00A44DE4">
        <w:rPr>
          <w:rFonts w:ascii="Times New Roman" w:hAnsi="Times New Roman" w:cs="Times New Roman"/>
          <w:i/>
          <w:iCs/>
          <w:noProof/>
          <w:sz w:val="24"/>
          <w:szCs w:val="24"/>
        </w:rPr>
        <w:lastRenderedPageBreak/>
        <w:t>Language and Cognition</w:t>
      </w:r>
      <w:r w:rsidRPr="00A44DE4">
        <w:rPr>
          <w:rFonts w:ascii="Times New Roman" w:hAnsi="Times New Roman" w:cs="Times New Roman"/>
          <w:noProof/>
          <w:sz w:val="24"/>
          <w:szCs w:val="24"/>
        </w:rPr>
        <w:t xml:space="preserve"> 24(3). 481–496. doi:https://doi.org/10.1017/S1366728920000656.</w:t>
      </w:r>
    </w:p>
    <w:p w14:paraId="096E5DA3"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Mair, Patrick. 2019. WRS2: A collection of robust statistical methods. R package version 1.0-0.</w:t>
      </w:r>
    </w:p>
    <w:p w14:paraId="6A0AD9BB"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Masrai, Ahmed. 2020. Exploring the impact of individual differences in aural vocabulary knowledge, written vocabulary knowledge and working memory capacity on explaining L2 learners’ listening comprehension. </w:t>
      </w:r>
      <w:r w:rsidRPr="00A44DE4">
        <w:rPr>
          <w:rFonts w:ascii="Times New Roman" w:hAnsi="Times New Roman" w:cs="Times New Roman"/>
          <w:i/>
          <w:iCs/>
          <w:noProof/>
          <w:sz w:val="24"/>
          <w:szCs w:val="24"/>
        </w:rPr>
        <w:t>Applied Linguistics Review</w:t>
      </w:r>
      <w:r w:rsidRPr="00A44DE4">
        <w:rPr>
          <w:rFonts w:ascii="Times New Roman" w:hAnsi="Times New Roman" w:cs="Times New Roman"/>
          <w:noProof/>
          <w:sz w:val="24"/>
          <w:szCs w:val="24"/>
        </w:rPr>
        <w:t xml:space="preserve"> 11(3). 423–447. doi:10.1515/applirev-2018-0106.</w:t>
      </w:r>
    </w:p>
    <w:p w14:paraId="3D4FB885"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Mathieu, Lionel. 2016. The influence of foreign scripts on the acquisition of a second language phonological contrast. </w:t>
      </w:r>
      <w:r w:rsidRPr="00A44DE4">
        <w:rPr>
          <w:rFonts w:ascii="Times New Roman" w:hAnsi="Times New Roman" w:cs="Times New Roman"/>
          <w:i/>
          <w:iCs/>
          <w:noProof/>
          <w:sz w:val="24"/>
          <w:szCs w:val="24"/>
        </w:rPr>
        <w:t>Second Language Research</w:t>
      </w:r>
      <w:r w:rsidRPr="00A44DE4">
        <w:rPr>
          <w:rFonts w:ascii="Times New Roman" w:hAnsi="Times New Roman" w:cs="Times New Roman"/>
          <w:noProof/>
          <w:sz w:val="24"/>
          <w:szCs w:val="24"/>
        </w:rPr>
        <w:t xml:space="preserve"> 32(2). 145–170. doi:10.1177/0267658315601882.</w:t>
      </w:r>
    </w:p>
    <w:p w14:paraId="36669B23"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McLean, Stuart, Brandon Kramer &amp; David Beglar. 2015. The creation and validation of a listening vocabulary levels test. </w:t>
      </w:r>
      <w:r w:rsidRPr="00A44DE4">
        <w:rPr>
          <w:rFonts w:ascii="Times New Roman" w:hAnsi="Times New Roman" w:cs="Times New Roman"/>
          <w:i/>
          <w:iCs/>
          <w:noProof/>
          <w:sz w:val="24"/>
          <w:szCs w:val="24"/>
        </w:rPr>
        <w:t>Language Teaching Research</w:t>
      </w:r>
      <w:r w:rsidRPr="00A44DE4">
        <w:rPr>
          <w:rFonts w:ascii="Times New Roman" w:hAnsi="Times New Roman" w:cs="Times New Roman"/>
          <w:noProof/>
          <w:sz w:val="24"/>
          <w:szCs w:val="24"/>
        </w:rPr>
        <w:t xml:space="preserve"> 19(6). 741–760. doi:10.1177/1362168814567889.</w:t>
      </w:r>
    </w:p>
    <w:p w14:paraId="195A58DF"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Meara, Paul M. 2005. X_Lex: The Swansea Vocabulary Levels Test. Swansea, UK: Lognostics.</w:t>
      </w:r>
    </w:p>
    <w:p w14:paraId="3A101D9B"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Melnik, Gerda Ana &amp; Sharon Peperkamp. 2019. Perceptual deletion and asymmetric lexical access in second language learners. </w:t>
      </w:r>
      <w:r w:rsidRPr="00A44DE4">
        <w:rPr>
          <w:rFonts w:ascii="Times New Roman" w:hAnsi="Times New Roman" w:cs="Times New Roman"/>
          <w:i/>
          <w:iCs/>
          <w:noProof/>
          <w:sz w:val="24"/>
          <w:szCs w:val="24"/>
        </w:rPr>
        <w:t>The Journal of the Acoustical Society of America</w:t>
      </w:r>
      <w:r w:rsidRPr="00A44DE4">
        <w:rPr>
          <w:rFonts w:ascii="Times New Roman" w:hAnsi="Times New Roman" w:cs="Times New Roman"/>
          <w:noProof/>
          <w:sz w:val="24"/>
          <w:szCs w:val="24"/>
        </w:rPr>
        <w:t xml:space="preserve"> 145(1). EL13–EL18. doi:10.1121/1.5085648.</w:t>
      </w:r>
    </w:p>
    <w:p w14:paraId="174C9ECD"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Milton, James. 2009. </w:t>
      </w:r>
      <w:r w:rsidRPr="00A44DE4">
        <w:rPr>
          <w:rFonts w:ascii="Times New Roman" w:hAnsi="Times New Roman" w:cs="Times New Roman"/>
          <w:i/>
          <w:iCs/>
          <w:noProof/>
          <w:sz w:val="24"/>
          <w:szCs w:val="24"/>
        </w:rPr>
        <w:t>Measuring second language vocabulary acquisition</w:t>
      </w:r>
      <w:r w:rsidRPr="00A44DE4">
        <w:rPr>
          <w:rFonts w:ascii="Times New Roman" w:hAnsi="Times New Roman" w:cs="Times New Roman"/>
          <w:noProof/>
          <w:sz w:val="24"/>
          <w:szCs w:val="24"/>
        </w:rPr>
        <w:t>. Bristol, UK: Multilingual Matters.</w:t>
      </w:r>
    </w:p>
    <w:p w14:paraId="7174C9A1"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Milton, James &amp; Nicola Hopkins. 2006. Comparing phonological and orthographic vocabulary size: Do vocabulary tests underestimate the knowledge of some learners. </w:t>
      </w:r>
      <w:r w:rsidRPr="00A44DE4">
        <w:rPr>
          <w:rFonts w:ascii="Times New Roman" w:hAnsi="Times New Roman" w:cs="Times New Roman"/>
          <w:i/>
          <w:iCs/>
          <w:noProof/>
          <w:sz w:val="24"/>
          <w:szCs w:val="24"/>
        </w:rPr>
        <w:t>Canadian Modern Language Review</w:t>
      </w:r>
      <w:r w:rsidRPr="00A44DE4">
        <w:rPr>
          <w:rFonts w:ascii="Times New Roman" w:hAnsi="Times New Roman" w:cs="Times New Roman"/>
          <w:noProof/>
          <w:sz w:val="24"/>
          <w:szCs w:val="24"/>
        </w:rPr>
        <w:t xml:space="preserve"> 63(1). 127–147. doi:10.3138/cmlr.63.1.127.</w:t>
      </w:r>
    </w:p>
    <w:p w14:paraId="2868174E"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Nation, Paul &amp; David Beglar. 2007. A vocabulary size test. </w:t>
      </w:r>
      <w:r w:rsidRPr="00A44DE4">
        <w:rPr>
          <w:rFonts w:ascii="Times New Roman" w:hAnsi="Times New Roman" w:cs="Times New Roman"/>
          <w:i/>
          <w:iCs/>
          <w:noProof/>
          <w:sz w:val="24"/>
          <w:szCs w:val="24"/>
        </w:rPr>
        <w:t>The Language Teacher</w:t>
      </w:r>
      <w:r w:rsidRPr="00A44DE4">
        <w:rPr>
          <w:rFonts w:ascii="Times New Roman" w:hAnsi="Times New Roman" w:cs="Times New Roman"/>
          <w:noProof/>
          <w:sz w:val="24"/>
          <w:szCs w:val="24"/>
        </w:rPr>
        <w:t xml:space="preserve"> 31(7). 9–13.</w:t>
      </w:r>
    </w:p>
    <w:p w14:paraId="3C52E1E1"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Rafat, Yasaman. 2016. Orthography-induced transfer in the production of English-speaking learners of Spanish. </w:t>
      </w:r>
      <w:r w:rsidRPr="00A44DE4">
        <w:rPr>
          <w:rFonts w:ascii="Times New Roman" w:hAnsi="Times New Roman" w:cs="Times New Roman"/>
          <w:i/>
          <w:iCs/>
          <w:noProof/>
          <w:sz w:val="24"/>
          <w:szCs w:val="24"/>
        </w:rPr>
        <w:t>The Language Learning Journal</w:t>
      </w:r>
      <w:r w:rsidRPr="00A44DE4">
        <w:rPr>
          <w:rFonts w:ascii="Times New Roman" w:hAnsi="Times New Roman" w:cs="Times New Roman"/>
          <w:noProof/>
          <w:sz w:val="24"/>
          <w:szCs w:val="24"/>
        </w:rPr>
        <w:t xml:space="preserve"> 44(2). 197–213. doi:10.1080/09571736.2013.784346.</w:t>
      </w:r>
    </w:p>
    <w:p w14:paraId="52B046B6"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Ramus, Franck, Sharon Peperkamp, Anne Christophe, Charlotte Jacquemot, Sid Kouider &amp; Emmanuel Dupoux. 2010. A psycholinguistic perspective on the acquisition of phonology. In Cécile Fougeron, Barbara Kuehnert, Mariapaola Imperio &amp; Nathalie Vallee (eds.), </w:t>
      </w:r>
      <w:r w:rsidRPr="00A44DE4">
        <w:rPr>
          <w:rFonts w:ascii="Times New Roman" w:hAnsi="Times New Roman" w:cs="Times New Roman"/>
          <w:i/>
          <w:iCs/>
          <w:noProof/>
          <w:sz w:val="24"/>
          <w:szCs w:val="24"/>
        </w:rPr>
        <w:t>Laboratory Phonology 10: Variation, Phonetic Detail and Phonological Representation</w:t>
      </w:r>
      <w:r w:rsidRPr="00A44DE4">
        <w:rPr>
          <w:rFonts w:ascii="Times New Roman" w:hAnsi="Times New Roman" w:cs="Times New Roman"/>
          <w:noProof/>
          <w:sz w:val="24"/>
          <w:szCs w:val="24"/>
        </w:rPr>
        <w:t>, 311–340. Berlin, Germany: De Gruyter Mouton. doi:https://doi.org/10.1515/9783110224917.</w:t>
      </w:r>
    </w:p>
    <w:p w14:paraId="4F958304"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Reilly, Jamie, Vanessa Troiani, Murray Grossman &amp; Arthur Wingfield. 2007. An introduction to hearing loss and screening procedures for behavioral research. </w:t>
      </w:r>
      <w:r w:rsidRPr="00A44DE4">
        <w:rPr>
          <w:rFonts w:ascii="Times New Roman" w:hAnsi="Times New Roman" w:cs="Times New Roman"/>
          <w:i/>
          <w:iCs/>
          <w:noProof/>
          <w:sz w:val="24"/>
          <w:szCs w:val="24"/>
        </w:rPr>
        <w:t>Behavior Research Methods</w:t>
      </w:r>
      <w:r w:rsidRPr="00A44DE4">
        <w:rPr>
          <w:rFonts w:ascii="Times New Roman" w:hAnsi="Times New Roman" w:cs="Times New Roman"/>
          <w:noProof/>
          <w:sz w:val="24"/>
          <w:szCs w:val="24"/>
        </w:rPr>
        <w:t xml:space="preserve"> 39(3). 667–672.</w:t>
      </w:r>
    </w:p>
    <w:p w14:paraId="35D0148F" w14:textId="20902299"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Rose, Marda. 2010. Differences in discriminating L2 consonants: A comparison of Spanish taps and trills. In M</w:t>
      </w:r>
      <w:r w:rsidR="00D73304">
        <w:rPr>
          <w:rFonts w:ascii="Times New Roman" w:hAnsi="Times New Roman" w:cs="Times New Roman"/>
          <w:noProof/>
          <w:sz w:val="24"/>
          <w:szCs w:val="24"/>
        </w:rPr>
        <w:t>at</w:t>
      </w:r>
      <w:r w:rsidR="00E90F2E">
        <w:rPr>
          <w:rFonts w:ascii="Times New Roman" w:hAnsi="Times New Roman" w:cs="Times New Roman"/>
          <w:noProof/>
          <w:sz w:val="24"/>
          <w:szCs w:val="24"/>
        </w:rPr>
        <w:t>thew</w:t>
      </w:r>
      <w:r w:rsidRPr="00A44DE4">
        <w:rPr>
          <w:rFonts w:ascii="Times New Roman" w:hAnsi="Times New Roman" w:cs="Times New Roman"/>
          <w:noProof/>
          <w:sz w:val="24"/>
          <w:szCs w:val="24"/>
        </w:rPr>
        <w:t xml:space="preserve"> T</w:t>
      </w:r>
      <w:r w:rsidR="00E90F2E">
        <w:rPr>
          <w:rFonts w:ascii="Times New Roman" w:hAnsi="Times New Roman" w:cs="Times New Roman"/>
          <w:noProof/>
          <w:sz w:val="24"/>
          <w:szCs w:val="24"/>
        </w:rPr>
        <w:t>.</w:t>
      </w:r>
      <w:r w:rsidRPr="00A44DE4">
        <w:rPr>
          <w:rFonts w:ascii="Times New Roman" w:hAnsi="Times New Roman" w:cs="Times New Roman"/>
          <w:noProof/>
          <w:sz w:val="24"/>
          <w:szCs w:val="24"/>
        </w:rPr>
        <w:t xml:space="preserve"> Prior</w:t>
      </w:r>
      <w:r w:rsidR="00E90F2E">
        <w:rPr>
          <w:rFonts w:ascii="Times New Roman" w:hAnsi="Times New Roman" w:cs="Times New Roman"/>
          <w:noProof/>
          <w:sz w:val="24"/>
          <w:szCs w:val="24"/>
        </w:rPr>
        <w:t>, Yukiko Watan</w:t>
      </w:r>
      <w:r w:rsidR="00C62931">
        <w:rPr>
          <w:rFonts w:ascii="Times New Roman" w:hAnsi="Times New Roman" w:cs="Times New Roman"/>
          <w:noProof/>
          <w:sz w:val="24"/>
          <w:szCs w:val="24"/>
        </w:rPr>
        <w:t>a</w:t>
      </w:r>
      <w:r w:rsidR="00E90F2E">
        <w:rPr>
          <w:rFonts w:ascii="Times New Roman" w:hAnsi="Times New Roman" w:cs="Times New Roman"/>
          <w:noProof/>
          <w:sz w:val="24"/>
          <w:szCs w:val="24"/>
        </w:rPr>
        <w:t>be &amp; Sang-Ki Lee</w:t>
      </w:r>
      <w:r w:rsidRPr="00A44DE4">
        <w:rPr>
          <w:rFonts w:ascii="Times New Roman" w:hAnsi="Times New Roman" w:cs="Times New Roman"/>
          <w:noProof/>
          <w:sz w:val="24"/>
          <w:szCs w:val="24"/>
        </w:rPr>
        <w:t xml:space="preserve"> (ed</w:t>
      </w:r>
      <w:r w:rsidR="00E90F2E">
        <w:rPr>
          <w:rFonts w:ascii="Times New Roman" w:hAnsi="Times New Roman" w:cs="Times New Roman"/>
          <w:noProof/>
          <w:sz w:val="24"/>
          <w:szCs w:val="24"/>
        </w:rPr>
        <w:t>s</w:t>
      </w:r>
      <w:r w:rsidRPr="00A44DE4">
        <w:rPr>
          <w:rFonts w:ascii="Times New Roman" w:hAnsi="Times New Roman" w:cs="Times New Roman"/>
          <w:noProof/>
          <w:sz w:val="24"/>
          <w:szCs w:val="24"/>
        </w:rPr>
        <w:t xml:space="preserve">.), </w:t>
      </w:r>
      <w:r w:rsidRPr="00A44DE4">
        <w:rPr>
          <w:rFonts w:ascii="Times New Roman" w:hAnsi="Times New Roman" w:cs="Times New Roman"/>
          <w:i/>
          <w:iCs/>
          <w:noProof/>
          <w:sz w:val="24"/>
          <w:szCs w:val="24"/>
        </w:rPr>
        <w:t>Selected proceedings of the 2008 Second Language Research Forum</w:t>
      </w:r>
      <w:r w:rsidRPr="00A44DE4">
        <w:rPr>
          <w:rFonts w:ascii="Times New Roman" w:hAnsi="Times New Roman" w:cs="Times New Roman"/>
          <w:noProof/>
          <w:sz w:val="24"/>
          <w:szCs w:val="24"/>
        </w:rPr>
        <w:t>, 181–196. Somerville, MA: Cascadilla Proceedings Project.</w:t>
      </w:r>
    </w:p>
    <w:p w14:paraId="0AB17F34"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lastRenderedPageBreak/>
        <w:t xml:space="preserve">Rose, Marda. 2012. Cross-language identification of Spanish consonants in English. </w:t>
      </w:r>
      <w:r w:rsidRPr="00A44DE4">
        <w:rPr>
          <w:rFonts w:ascii="Times New Roman" w:hAnsi="Times New Roman" w:cs="Times New Roman"/>
          <w:i/>
          <w:iCs/>
          <w:noProof/>
          <w:sz w:val="24"/>
          <w:szCs w:val="24"/>
        </w:rPr>
        <w:t>Foreign Language Annals</w:t>
      </w:r>
      <w:r w:rsidRPr="00A44DE4">
        <w:rPr>
          <w:rFonts w:ascii="Times New Roman" w:hAnsi="Times New Roman" w:cs="Times New Roman"/>
          <w:noProof/>
          <w:sz w:val="24"/>
          <w:szCs w:val="24"/>
        </w:rPr>
        <w:t xml:space="preserve"> 45(3). 415–429. doi:10.111/j.1944-9720.2012.01197.x.</w:t>
      </w:r>
    </w:p>
    <w:p w14:paraId="5669ABC8"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Schmitt, Norbert, Diane Schmitt &amp; Caroline Clapham. 2001. Developing and exploring the behaviour of two new versions of the Vocabulary Levels Test. </w:t>
      </w:r>
      <w:r w:rsidRPr="00A44DE4">
        <w:rPr>
          <w:rFonts w:ascii="Times New Roman" w:hAnsi="Times New Roman" w:cs="Times New Roman"/>
          <w:i/>
          <w:iCs/>
          <w:noProof/>
          <w:sz w:val="24"/>
          <w:szCs w:val="24"/>
        </w:rPr>
        <w:t>Language Testing</w:t>
      </w:r>
      <w:r w:rsidRPr="00A44DE4">
        <w:rPr>
          <w:rFonts w:ascii="Times New Roman" w:hAnsi="Times New Roman" w:cs="Times New Roman"/>
          <w:noProof/>
          <w:sz w:val="24"/>
          <w:szCs w:val="24"/>
        </w:rPr>
        <w:t xml:space="preserve"> 18(1). 55–88. doi:10.1177/026553220101800103.</w:t>
      </w:r>
    </w:p>
    <w:p w14:paraId="2EEFF2D8"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Showalter, Catherine E. &amp; Rachel Hayes-Harb. 2013. Unfamiliar orthographic information and second language word learning: A novel lexicon study. </w:t>
      </w:r>
      <w:r w:rsidRPr="00A44DE4">
        <w:rPr>
          <w:rFonts w:ascii="Times New Roman" w:hAnsi="Times New Roman" w:cs="Times New Roman"/>
          <w:i/>
          <w:iCs/>
          <w:noProof/>
          <w:sz w:val="24"/>
          <w:szCs w:val="24"/>
        </w:rPr>
        <w:t>Second Language Research</w:t>
      </w:r>
      <w:r w:rsidRPr="00A44DE4">
        <w:rPr>
          <w:rFonts w:ascii="Times New Roman" w:hAnsi="Times New Roman" w:cs="Times New Roman"/>
          <w:noProof/>
          <w:sz w:val="24"/>
          <w:szCs w:val="24"/>
        </w:rPr>
        <w:t xml:space="preserve"> 29(2). 185–200. doi:10.1177/0267658313480154.</w:t>
      </w:r>
    </w:p>
    <w:p w14:paraId="4644247B"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Showalter, Catherine E. &amp; Rachel Hayes-Harb. 2015. Native English speakers learning Arabic: The influence of novel orthographic information on second language phonological acquisition. </w:t>
      </w:r>
      <w:r w:rsidRPr="00A44DE4">
        <w:rPr>
          <w:rFonts w:ascii="Times New Roman" w:hAnsi="Times New Roman" w:cs="Times New Roman"/>
          <w:i/>
          <w:iCs/>
          <w:noProof/>
          <w:sz w:val="24"/>
          <w:szCs w:val="24"/>
        </w:rPr>
        <w:t>Applied Psycholinguistics</w:t>
      </w:r>
      <w:r w:rsidRPr="00A44DE4">
        <w:rPr>
          <w:rFonts w:ascii="Times New Roman" w:hAnsi="Times New Roman" w:cs="Times New Roman"/>
          <w:noProof/>
          <w:sz w:val="24"/>
          <w:szCs w:val="24"/>
        </w:rPr>
        <w:t xml:space="preserve"> 36(1). 23–42. doi:10.1017/S0142716414000411.</w:t>
      </w:r>
    </w:p>
    <w:p w14:paraId="3F385E9F"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Simon, Ellen, Della Chambless &amp; Ubiratã Kickhöfel Alves. 2010. Understanding the role of orthography in the acquisition of a non-native vowel contrast. </w:t>
      </w:r>
      <w:r w:rsidRPr="00A44DE4">
        <w:rPr>
          <w:rFonts w:ascii="Times New Roman" w:hAnsi="Times New Roman" w:cs="Times New Roman"/>
          <w:i/>
          <w:iCs/>
          <w:noProof/>
          <w:sz w:val="24"/>
          <w:szCs w:val="24"/>
        </w:rPr>
        <w:t>Language Sciences</w:t>
      </w:r>
      <w:r w:rsidRPr="00A44DE4">
        <w:rPr>
          <w:rFonts w:ascii="Times New Roman" w:hAnsi="Times New Roman" w:cs="Times New Roman"/>
          <w:noProof/>
          <w:sz w:val="24"/>
          <w:szCs w:val="24"/>
        </w:rPr>
        <w:t xml:space="preserve"> 32(3). 380–394. doi:10.1016/j.langsci.2009.07.001.</w:t>
      </w:r>
    </w:p>
    <w:p w14:paraId="7092CEBA" w14:textId="3ABB68BC"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Vitevitch, Michael S</w:t>
      </w:r>
      <w:r w:rsidR="00B723CF">
        <w:rPr>
          <w:rFonts w:ascii="Times New Roman" w:hAnsi="Times New Roman" w:cs="Times New Roman"/>
          <w:noProof/>
          <w:sz w:val="24"/>
          <w:szCs w:val="24"/>
        </w:rPr>
        <w:t>.</w:t>
      </w:r>
      <w:r w:rsidRPr="00A44DE4">
        <w:rPr>
          <w:rFonts w:ascii="Times New Roman" w:hAnsi="Times New Roman" w:cs="Times New Roman"/>
          <w:noProof/>
          <w:sz w:val="24"/>
          <w:szCs w:val="24"/>
        </w:rPr>
        <w:t>, Melissa K</w:t>
      </w:r>
      <w:r w:rsidR="00B723CF">
        <w:rPr>
          <w:rFonts w:ascii="Times New Roman" w:hAnsi="Times New Roman" w:cs="Times New Roman"/>
          <w:noProof/>
          <w:sz w:val="24"/>
          <w:szCs w:val="24"/>
        </w:rPr>
        <w:t>.</w:t>
      </w:r>
      <w:r w:rsidRPr="00A44DE4">
        <w:rPr>
          <w:rFonts w:ascii="Times New Roman" w:hAnsi="Times New Roman" w:cs="Times New Roman"/>
          <w:noProof/>
          <w:sz w:val="24"/>
          <w:szCs w:val="24"/>
        </w:rPr>
        <w:t xml:space="preserve"> Stamer &amp; Douglas Kieweg. 2012. Short research note: The beginning Spanish lexicon: A web-based interface to calculate phonological similarity among Spanish words in adults learning Spanish as a foreign language. </w:t>
      </w:r>
      <w:r w:rsidRPr="00A44DE4">
        <w:rPr>
          <w:rFonts w:ascii="Times New Roman" w:hAnsi="Times New Roman" w:cs="Times New Roman"/>
          <w:i/>
          <w:iCs/>
          <w:noProof/>
          <w:sz w:val="24"/>
          <w:szCs w:val="24"/>
        </w:rPr>
        <w:t>Second Language Research</w:t>
      </w:r>
      <w:r w:rsidRPr="00A44DE4">
        <w:rPr>
          <w:rFonts w:ascii="Times New Roman" w:hAnsi="Times New Roman" w:cs="Times New Roman"/>
          <w:noProof/>
          <w:sz w:val="24"/>
          <w:szCs w:val="24"/>
        </w:rPr>
        <w:t xml:space="preserve"> 28(1). 103–112. doi:https://doi.org/10.1177/0267658311432199.</w:t>
      </w:r>
    </w:p>
    <w:p w14:paraId="4B11B506"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szCs w:val="24"/>
        </w:rPr>
      </w:pPr>
      <w:r w:rsidRPr="00A44DE4">
        <w:rPr>
          <w:rFonts w:ascii="Times New Roman" w:hAnsi="Times New Roman" w:cs="Times New Roman"/>
          <w:noProof/>
          <w:sz w:val="24"/>
          <w:szCs w:val="24"/>
        </w:rPr>
        <w:t xml:space="preserve">Wesche, Marjorie &amp; T. Sima Paribakht. 1996. Assessing second language vocabulary knowledge: Depth versus breadth. </w:t>
      </w:r>
      <w:r w:rsidRPr="00A44DE4">
        <w:rPr>
          <w:rFonts w:ascii="Times New Roman" w:hAnsi="Times New Roman" w:cs="Times New Roman"/>
          <w:i/>
          <w:iCs/>
          <w:noProof/>
          <w:sz w:val="24"/>
          <w:szCs w:val="24"/>
        </w:rPr>
        <w:t>Canadian Modern Language Review</w:t>
      </w:r>
      <w:r w:rsidRPr="00A44DE4">
        <w:rPr>
          <w:rFonts w:ascii="Times New Roman" w:hAnsi="Times New Roman" w:cs="Times New Roman"/>
          <w:noProof/>
          <w:sz w:val="24"/>
          <w:szCs w:val="24"/>
        </w:rPr>
        <w:t xml:space="preserve"> 53(1) doi:10.3138/cmlr.53.1.13.</w:t>
      </w:r>
    </w:p>
    <w:p w14:paraId="015A7FF9" w14:textId="77777777" w:rsidR="00A44DE4" w:rsidRPr="00A44DE4" w:rsidRDefault="00A44DE4" w:rsidP="00A44DE4">
      <w:pPr>
        <w:widowControl w:val="0"/>
        <w:autoSpaceDE w:val="0"/>
        <w:autoSpaceDN w:val="0"/>
        <w:adjustRightInd w:val="0"/>
        <w:spacing w:line="240" w:lineRule="auto"/>
        <w:ind w:left="480" w:hanging="480"/>
        <w:rPr>
          <w:rFonts w:ascii="Times New Roman" w:hAnsi="Times New Roman" w:cs="Times New Roman"/>
          <w:noProof/>
          <w:sz w:val="24"/>
        </w:rPr>
      </w:pPr>
      <w:r w:rsidRPr="00A44DE4">
        <w:rPr>
          <w:rFonts w:ascii="Times New Roman" w:hAnsi="Times New Roman" w:cs="Times New Roman"/>
          <w:noProof/>
          <w:sz w:val="24"/>
          <w:szCs w:val="24"/>
        </w:rPr>
        <w:t xml:space="preserve">Wilcox, Rand. 2012. </w:t>
      </w:r>
      <w:r w:rsidRPr="00A44DE4">
        <w:rPr>
          <w:rFonts w:ascii="Times New Roman" w:hAnsi="Times New Roman" w:cs="Times New Roman"/>
          <w:i/>
          <w:iCs/>
          <w:noProof/>
          <w:sz w:val="24"/>
          <w:szCs w:val="24"/>
        </w:rPr>
        <w:t>Modern statistics for the social and behavioral sciences: A practical introduction</w:t>
      </w:r>
      <w:r w:rsidRPr="00A44DE4">
        <w:rPr>
          <w:rFonts w:ascii="Times New Roman" w:hAnsi="Times New Roman" w:cs="Times New Roman"/>
          <w:noProof/>
          <w:sz w:val="24"/>
          <w:szCs w:val="24"/>
        </w:rPr>
        <w:t>. New York, NY: Taylor &amp; Francis.</w:t>
      </w:r>
    </w:p>
    <w:bookmarkEnd w:id="19"/>
    <w:p w14:paraId="16B97D84" w14:textId="354489D1" w:rsidR="002206E6" w:rsidRDefault="005277DB">
      <w:pPr>
        <w:widowControl w:val="0"/>
        <w:spacing w:line="240" w:lineRule="auto"/>
        <w:ind w:left="480" w:hanging="480"/>
      </w:pPr>
      <w:r>
        <w:fldChar w:fldCharType="end"/>
      </w:r>
    </w:p>
    <w:p w14:paraId="13CF8D08" w14:textId="764549FB" w:rsidR="002206E6" w:rsidRDefault="002206E6">
      <w:pPr>
        <w:widowControl w:val="0"/>
        <w:spacing w:line="240" w:lineRule="auto"/>
        <w:ind w:left="480" w:hanging="480"/>
      </w:pPr>
    </w:p>
    <w:sectPr w:rsidR="002206E6">
      <w:footerReference w:type="default" r:id="rId10"/>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FA55" w14:textId="77777777" w:rsidR="0094702E" w:rsidRDefault="0094702E">
      <w:pPr>
        <w:spacing w:after="0" w:line="240" w:lineRule="auto"/>
      </w:pPr>
      <w:r>
        <w:separator/>
      </w:r>
    </w:p>
  </w:endnote>
  <w:endnote w:type="continuationSeparator" w:id="0">
    <w:p w14:paraId="3439E2D5" w14:textId="77777777" w:rsidR="0094702E" w:rsidRDefault="0094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TimesNewRomanPS-ItalicMT-02">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660F" w14:textId="2267A11A" w:rsidR="00626DD9" w:rsidRDefault="00626DD9" w:rsidP="00633A12">
    <w:pPr>
      <w:pStyle w:val="Footer"/>
    </w:pPr>
  </w:p>
  <w:p w14:paraId="3206F01D" w14:textId="77777777" w:rsidR="00626DD9" w:rsidRDefault="00626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163D" w14:textId="77777777" w:rsidR="0094702E" w:rsidRDefault="0094702E">
      <w:r>
        <w:separator/>
      </w:r>
    </w:p>
  </w:footnote>
  <w:footnote w:type="continuationSeparator" w:id="0">
    <w:p w14:paraId="1D2F28E9" w14:textId="77777777" w:rsidR="0094702E" w:rsidRDefault="0094702E">
      <w:r>
        <w:continuationSeparator/>
      </w:r>
    </w:p>
  </w:footnote>
  <w:footnote w:id="1">
    <w:p w14:paraId="22F96EE0" w14:textId="42D952B4" w:rsidR="00081006" w:rsidRPr="0046405C" w:rsidRDefault="00081006">
      <w:pPr>
        <w:pStyle w:val="FootnoteText"/>
        <w:rPr>
          <w:rFonts w:ascii="Times New Roman" w:hAnsi="Times New Roman" w:cs="Times New Roman"/>
        </w:rPr>
      </w:pPr>
      <w:r w:rsidRPr="00C62931">
        <w:rPr>
          <w:rStyle w:val="FootnoteReference"/>
        </w:rPr>
        <w:footnoteRef/>
      </w:r>
      <w:r w:rsidRPr="0046405C">
        <w:rPr>
          <w:rFonts w:ascii="Times New Roman" w:hAnsi="Times New Roman" w:cs="Times New Roman"/>
        </w:rPr>
        <w:t>Full stimuli list, data, and analyses are available at https://osf.io/4venh/</w:t>
      </w:r>
    </w:p>
  </w:footnote>
  <w:footnote w:id="2">
    <w:p w14:paraId="3D79A2F9" w14:textId="2974B856" w:rsidR="002206E6" w:rsidRDefault="005277DB">
      <w:pPr>
        <w:pStyle w:val="FootnoteText"/>
        <w:jc w:val="both"/>
      </w:pPr>
      <w:r w:rsidRPr="00C62931">
        <w:rPr>
          <w:rStyle w:val="FootnoteReference"/>
        </w:rPr>
        <w:footnoteRef/>
      </w:r>
      <w:r>
        <w:rPr>
          <w:rFonts w:ascii="Times New Roman" w:hAnsi="Times New Roman" w:cs="Times New Roman"/>
        </w:rPr>
        <w:t>Because the data violated the assumption of sphericity as shown by Mauchly’s Test of Sphericity (</w:t>
      </w:r>
      <w:r>
        <w:rPr>
          <w:rFonts w:ascii="Times New Roman" w:hAnsi="Times New Roman" w:cs="Times New Roman"/>
          <w:i/>
        </w:rPr>
        <w:t xml:space="preserve">p </w:t>
      </w:r>
      <w:r>
        <w:rPr>
          <w:rFonts w:ascii="Times New Roman" w:hAnsi="Times New Roman" w:cs="Times New Roman"/>
        </w:rPr>
        <w:t>&lt; .001), the Greenhouse-Geisser sphericity correction was applied to the degrees of freedom.</w:t>
      </w:r>
      <w:r>
        <w:rPr>
          <w:rFonts w:ascii="Times New Roman" w:hAnsi="Times New Roman" w:cs="Times New Roman"/>
          <w:sz w:val="20"/>
          <w:szCs w:val="20"/>
        </w:rPr>
        <w:t xml:space="preserve"> </w:t>
      </w:r>
      <w:r>
        <w:rPr>
          <w:rFonts w:ascii="Times New Roman" w:hAnsi="Times New Roman" w:cs="Times New Roman"/>
        </w:rPr>
        <w:t>The data were judged to be approximately normally distributed through an examination of the QQ plot; however, according to the results of Levene’s tests, the FCLD data violated the assumption of homogeneity of variance in the /tap-trill/ (</w:t>
      </w:r>
      <w:r>
        <w:rPr>
          <w:rFonts w:ascii="Times New Roman" w:hAnsi="Times New Roman" w:cs="Times New Roman"/>
          <w:i/>
        </w:rPr>
        <w:t xml:space="preserve">p </w:t>
      </w:r>
      <w:r>
        <w:rPr>
          <w:rFonts w:ascii="Times New Roman" w:hAnsi="Times New Roman" w:cs="Times New Roman"/>
        </w:rPr>
        <w:t>&lt; .001), /tap-d/ (</w:t>
      </w:r>
      <w:r>
        <w:rPr>
          <w:rFonts w:ascii="Times New Roman" w:hAnsi="Times New Roman" w:cs="Times New Roman"/>
          <w:i/>
        </w:rPr>
        <w:t xml:space="preserve">p </w:t>
      </w:r>
      <w:r>
        <w:rPr>
          <w:rFonts w:ascii="Times New Roman" w:hAnsi="Times New Roman" w:cs="Times New Roman"/>
        </w:rPr>
        <w:t>= .034), and /trill-d/ (</w:t>
      </w:r>
      <w:r>
        <w:rPr>
          <w:rFonts w:ascii="Times New Roman" w:hAnsi="Times New Roman" w:cs="Times New Roman"/>
          <w:i/>
        </w:rPr>
        <w:t xml:space="preserve">p </w:t>
      </w:r>
      <w:r>
        <w:rPr>
          <w:rFonts w:ascii="Times New Roman" w:hAnsi="Times New Roman" w:cs="Times New Roman"/>
        </w:rPr>
        <w:t>= .044) conditions.</w:t>
      </w:r>
      <w:r>
        <w:rPr>
          <w:rFonts w:ascii="Times New Roman" w:hAnsi="Times New Roman" w:cs="Times New Roman"/>
          <w:sz w:val="20"/>
          <w:szCs w:val="20"/>
        </w:rPr>
        <w:t xml:space="preserve"> </w:t>
      </w:r>
      <w:r>
        <w:rPr>
          <w:rFonts w:ascii="Times New Roman" w:hAnsi="Times New Roman" w:cs="Times New Roman"/>
        </w:rPr>
        <w:t>Box’s M-test revealed that the homogeneity of covariance assumption was additionally violated (</w:t>
      </w:r>
      <w:r>
        <w:rPr>
          <w:rFonts w:ascii="Times New Roman" w:hAnsi="Times New Roman" w:cs="Times New Roman"/>
          <w:i/>
        </w:rPr>
        <w:t xml:space="preserve">p </w:t>
      </w:r>
      <w:r>
        <w:rPr>
          <w:rFonts w:ascii="Times New Roman" w:hAnsi="Times New Roman" w:cs="Times New Roman"/>
        </w:rPr>
        <w:t>&lt; .001), and the data contained two extreme outliers.</w:t>
      </w:r>
      <w:r>
        <w:rPr>
          <w:rFonts w:ascii="Times New Roman" w:hAnsi="Times New Roman" w:cs="Times New Roman"/>
          <w:sz w:val="20"/>
          <w:szCs w:val="20"/>
        </w:rPr>
        <w:t xml:space="preserve"> </w:t>
      </w:r>
      <w:r>
        <w:rPr>
          <w:rFonts w:ascii="Times New Roman" w:hAnsi="Times New Roman" w:cs="Times New Roman"/>
        </w:rPr>
        <w:t xml:space="preserve">Therefore, </w:t>
      </w:r>
      <w:r>
        <w:rPr>
          <w:rFonts w:ascii="Times New Roman" w:hAnsi="Times New Roman" w:cs="Times New Roman"/>
          <w:szCs w:val="24"/>
        </w:rPr>
        <w:t>a two-way mixed ANOVA with Robust Estimation was run with the R package WRS2</w:t>
      </w:r>
      <w:r>
        <w:rPr>
          <w:rFonts w:ascii="Times New Roman" w:hAnsi="Times New Roman" w:cs="Times New Roman"/>
        </w:rPr>
        <w:t xml:space="preserve"> v.1.0-0</w:t>
      </w:r>
      <w:r w:rsidRPr="008920B4">
        <w:rPr>
          <w:rFonts w:ascii="Times New Roman" w:hAnsi="Times New Roman" w:cs="Times New Roman"/>
        </w:rPr>
        <w:t xml:space="preserve"> </w:t>
      </w:r>
      <w:r w:rsidRPr="00A56ADB">
        <w:rPr>
          <w:rFonts w:ascii="Times New Roman" w:hAnsi="Times New Roman" w:cs="Times New Roman"/>
        </w:rPr>
        <w:fldChar w:fldCharType="begin" w:fldLock="1"/>
      </w:r>
      <w:r w:rsidR="00F279BC">
        <w:rPr>
          <w:rFonts w:ascii="Times New Roman" w:hAnsi="Times New Roman" w:cs="Times New Roman"/>
        </w:rPr>
        <w:instrText>ADDIN CSL_CITATION {"citationItems":[{"id":"ITEM-1","itemData":{"author":[{"dropping-particle":"","family":"Mair","given":"Patrick","non-dropping-particle":"","parse-names":false,"suffix":""}],"id":"ITEM-1","issued":{"date-parts":[["2019"]]},"title":"WRS2: A collection of robust statistical methods. R package version 1.0-0","type":"article"},"uris":["http://www.mendeley.com/documents/?uuid=4127dc60-5251-443a-8221-e9906ff22735"]}],"mendeley":{"formattedCitation":"(Mair 2019)","plainTextFormattedCitation":"(Mair 2019)","previouslyFormattedCitation":"(Mair 2019)"},"properties":{"noteIndex":0},"schema":"https://github.com/citation-style-language/schema/raw/master/csl-citation.json"}</w:instrText>
      </w:r>
      <w:r w:rsidRPr="00A56ADB">
        <w:rPr>
          <w:rFonts w:ascii="Times New Roman" w:hAnsi="Times New Roman" w:cs="Times New Roman"/>
        </w:rPr>
        <w:fldChar w:fldCharType="separate"/>
      </w:r>
      <w:bookmarkStart w:id="17" w:name="__Fieldmark__3251_367300264"/>
      <w:r w:rsidR="00D25712" w:rsidRPr="00D25712">
        <w:rPr>
          <w:rFonts w:ascii="Times New Roman" w:hAnsi="Times New Roman" w:cs="Times New Roman"/>
          <w:noProof/>
        </w:rPr>
        <w:t>(Mair 2019)</w:t>
      </w:r>
      <w:r w:rsidRPr="00A56ADB">
        <w:rPr>
          <w:rFonts w:ascii="Times New Roman" w:hAnsi="Times New Roman" w:cs="Times New Roman"/>
        </w:rPr>
        <w:fldChar w:fldCharType="end"/>
      </w:r>
      <w:bookmarkEnd w:id="17"/>
      <w:r>
        <w:rPr>
          <w:rFonts w:ascii="Times New Roman" w:hAnsi="Times New Roman" w:cs="Times New Roman"/>
        </w:rPr>
        <w:t xml:space="preserve"> following Wilcox </w:t>
      </w:r>
      <w:r w:rsidR="008920B4">
        <w:rPr>
          <w:rFonts w:ascii="Times New Roman" w:hAnsi="Times New Roman" w:cs="Times New Roman"/>
        </w:rPr>
        <w:fldChar w:fldCharType="begin" w:fldLock="1"/>
      </w:r>
      <w:r w:rsidR="00A22CCA">
        <w:rPr>
          <w:rFonts w:ascii="Times New Roman" w:hAnsi="Times New Roman" w:cs="Times New Roman"/>
        </w:rPr>
        <w:instrText>ADDIN CSL_CITATION {"citationItems":[{"id":"ITEM-1","itemData":{"author":[{"dropping-particle":"","family":"Wilcox","given":"Rand","non-dropping-particle":"","parse-names":false,"suffix":""}],"id":"ITEM-1","issued":{"date-parts":[["2012"]]},"publisher":"Taylor &amp; Francis","publisher-place":"New York, NY","title":"Modern statistics for the social and behavioral sciences: A practical introduction","type":"book"},"suppress-author":1,"uris":["http://www.mendeley.com/documents/?uuid=d50ecffc-3aba-4c47-917f-e05ed5b5f37b"]}],"mendeley":{"formattedCitation":"(2012)","plainTextFormattedCitation":"(2012)","previouslyFormattedCitation":"(2012)"},"properties":{"noteIndex":0},"schema":"https://github.com/citation-style-language/schema/raw/master/csl-citation.json"}</w:instrText>
      </w:r>
      <w:r w:rsidR="008920B4">
        <w:rPr>
          <w:rFonts w:ascii="Times New Roman" w:hAnsi="Times New Roman" w:cs="Times New Roman"/>
        </w:rPr>
        <w:fldChar w:fldCharType="separate"/>
      </w:r>
      <w:r w:rsidR="008920B4" w:rsidRPr="008920B4">
        <w:rPr>
          <w:rFonts w:ascii="Times New Roman" w:hAnsi="Times New Roman" w:cs="Times New Roman"/>
          <w:noProof/>
        </w:rPr>
        <w:t>(2012)</w:t>
      </w:r>
      <w:r w:rsidR="008920B4">
        <w:rPr>
          <w:rFonts w:ascii="Times New Roman" w:hAnsi="Times New Roman" w:cs="Times New Roman"/>
        </w:rPr>
        <w:fldChar w:fldCharType="end"/>
      </w:r>
      <w:r>
        <w:rPr>
          <w:rFonts w:ascii="Times New Roman" w:hAnsi="Times New Roman" w:cs="Times New Roman"/>
          <w:szCs w:val="24"/>
        </w:rPr>
        <w:t>.</w:t>
      </w:r>
      <w:r>
        <w:rPr>
          <w:rFonts w:ascii="Times New Roman" w:hAnsi="Times New Roman" w:cs="Times New Roman"/>
          <w:sz w:val="20"/>
          <w:szCs w:val="24"/>
        </w:rPr>
        <w:t xml:space="preserve"> </w:t>
      </w:r>
      <w:r>
        <w:rPr>
          <w:rFonts w:ascii="Times New Roman" w:hAnsi="Times New Roman" w:cs="Times New Roman"/>
          <w:szCs w:val="24"/>
        </w:rPr>
        <w:t>Results mirrored those of the traditional two-way mixed ANOVA, with a significant interaction between group and condition and significant main effects of group and condition.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312"/>
    <w:multiLevelType w:val="multilevel"/>
    <w:tmpl w:val="B25260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2986C0A"/>
    <w:multiLevelType w:val="multilevel"/>
    <w:tmpl w:val="2EE09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572254"/>
    <w:multiLevelType w:val="multilevel"/>
    <w:tmpl w:val="64685B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412166177">
    <w:abstractNumId w:val="2"/>
  </w:num>
  <w:num w:numId="2" w16cid:durableId="1157956121">
    <w:abstractNumId w:val="1"/>
  </w:num>
  <w:num w:numId="3" w16cid:durableId="151002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E6"/>
    <w:rsid w:val="000173B7"/>
    <w:rsid w:val="0002159A"/>
    <w:rsid w:val="00032325"/>
    <w:rsid w:val="000337D7"/>
    <w:rsid w:val="0003510A"/>
    <w:rsid w:val="0003596B"/>
    <w:rsid w:val="000411CE"/>
    <w:rsid w:val="0004128F"/>
    <w:rsid w:val="000447D0"/>
    <w:rsid w:val="000462D6"/>
    <w:rsid w:val="0004728C"/>
    <w:rsid w:val="00053EFC"/>
    <w:rsid w:val="000604E8"/>
    <w:rsid w:val="00073F9C"/>
    <w:rsid w:val="00076C27"/>
    <w:rsid w:val="00081006"/>
    <w:rsid w:val="00081C5F"/>
    <w:rsid w:val="000823FB"/>
    <w:rsid w:val="00082688"/>
    <w:rsid w:val="00083709"/>
    <w:rsid w:val="00085257"/>
    <w:rsid w:val="000862A5"/>
    <w:rsid w:val="00090919"/>
    <w:rsid w:val="0009185D"/>
    <w:rsid w:val="000A5BDD"/>
    <w:rsid w:val="000A7403"/>
    <w:rsid w:val="000B5FA3"/>
    <w:rsid w:val="000B6496"/>
    <w:rsid w:val="000B7A63"/>
    <w:rsid w:val="000C1123"/>
    <w:rsid w:val="000D4372"/>
    <w:rsid w:val="000D629D"/>
    <w:rsid w:val="000D7AE5"/>
    <w:rsid w:val="000E21BA"/>
    <w:rsid w:val="000E32D1"/>
    <w:rsid w:val="000E5968"/>
    <w:rsid w:val="000E5B72"/>
    <w:rsid w:val="000E7F1F"/>
    <w:rsid w:val="000F66C1"/>
    <w:rsid w:val="00100306"/>
    <w:rsid w:val="0010051B"/>
    <w:rsid w:val="00112BC6"/>
    <w:rsid w:val="001147A5"/>
    <w:rsid w:val="00115A39"/>
    <w:rsid w:val="001310B7"/>
    <w:rsid w:val="00134243"/>
    <w:rsid w:val="0013616E"/>
    <w:rsid w:val="00137274"/>
    <w:rsid w:val="00141577"/>
    <w:rsid w:val="00145CEE"/>
    <w:rsid w:val="001473EB"/>
    <w:rsid w:val="00147CB6"/>
    <w:rsid w:val="001728D9"/>
    <w:rsid w:val="001776D2"/>
    <w:rsid w:val="00192154"/>
    <w:rsid w:val="001960E2"/>
    <w:rsid w:val="00196A21"/>
    <w:rsid w:val="001A2488"/>
    <w:rsid w:val="001A2E7B"/>
    <w:rsid w:val="001B3544"/>
    <w:rsid w:val="001B3FB1"/>
    <w:rsid w:val="001C112A"/>
    <w:rsid w:val="001C1B7C"/>
    <w:rsid w:val="001C36D4"/>
    <w:rsid w:val="001C706F"/>
    <w:rsid w:val="001C7103"/>
    <w:rsid w:val="001C75AE"/>
    <w:rsid w:val="001E01ED"/>
    <w:rsid w:val="001E25A8"/>
    <w:rsid w:val="001E5407"/>
    <w:rsid w:val="001E5E10"/>
    <w:rsid w:val="001F0428"/>
    <w:rsid w:val="001F275A"/>
    <w:rsid w:val="001F5AE4"/>
    <w:rsid w:val="001F72AE"/>
    <w:rsid w:val="001F7A59"/>
    <w:rsid w:val="00200718"/>
    <w:rsid w:val="002042EF"/>
    <w:rsid w:val="00211651"/>
    <w:rsid w:val="0021406B"/>
    <w:rsid w:val="00215695"/>
    <w:rsid w:val="002177A9"/>
    <w:rsid w:val="002206E6"/>
    <w:rsid w:val="00220E5B"/>
    <w:rsid w:val="0022196B"/>
    <w:rsid w:val="00221D42"/>
    <w:rsid w:val="00230111"/>
    <w:rsid w:val="00230ECE"/>
    <w:rsid w:val="00232943"/>
    <w:rsid w:val="00232E16"/>
    <w:rsid w:val="00234560"/>
    <w:rsid w:val="002372B2"/>
    <w:rsid w:val="00237CBC"/>
    <w:rsid w:val="00240945"/>
    <w:rsid w:val="00241E91"/>
    <w:rsid w:val="00244ADD"/>
    <w:rsid w:val="00254A5F"/>
    <w:rsid w:val="002550E9"/>
    <w:rsid w:val="00264753"/>
    <w:rsid w:val="00266068"/>
    <w:rsid w:val="0027276B"/>
    <w:rsid w:val="00280673"/>
    <w:rsid w:val="00281B61"/>
    <w:rsid w:val="00282EDD"/>
    <w:rsid w:val="00285E84"/>
    <w:rsid w:val="00286173"/>
    <w:rsid w:val="00292872"/>
    <w:rsid w:val="00295167"/>
    <w:rsid w:val="00295B0A"/>
    <w:rsid w:val="0029618E"/>
    <w:rsid w:val="00296941"/>
    <w:rsid w:val="002A5BB4"/>
    <w:rsid w:val="002A6C08"/>
    <w:rsid w:val="002A79AA"/>
    <w:rsid w:val="002B1F04"/>
    <w:rsid w:val="002B26B3"/>
    <w:rsid w:val="002B3AA8"/>
    <w:rsid w:val="002B6D88"/>
    <w:rsid w:val="002B6FA3"/>
    <w:rsid w:val="002C0ADD"/>
    <w:rsid w:val="002C15FB"/>
    <w:rsid w:val="002C226B"/>
    <w:rsid w:val="002C2967"/>
    <w:rsid w:val="002C5093"/>
    <w:rsid w:val="002D1329"/>
    <w:rsid w:val="002D1FCA"/>
    <w:rsid w:val="002D2612"/>
    <w:rsid w:val="002D2C9C"/>
    <w:rsid w:val="002D4E5E"/>
    <w:rsid w:val="002D534F"/>
    <w:rsid w:val="002D60BE"/>
    <w:rsid w:val="002E127F"/>
    <w:rsid w:val="002E2861"/>
    <w:rsid w:val="002E52FC"/>
    <w:rsid w:val="002E5987"/>
    <w:rsid w:val="002F7C1E"/>
    <w:rsid w:val="00305921"/>
    <w:rsid w:val="0031011E"/>
    <w:rsid w:val="00314239"/>
    <w:rsid w:val="00322C47"/>
    <w:rsid w:val="003244A1"/>
    <w:rsid w:val="00332839"/>
    <w:rsid w:val="0033325E"/>
    <w:rsid w:val="00333BF4"/>
    <w:rsid w:val="00352E31"/>
    <w:rsid w:val="003530CC"/>
    <w:rsid w:val="00356D51"/>
    <w:rsid w:val="00357CDC"/>
    <w:rsid w:val="00357EDC"/>
    <w:rsid w:val="00360A30"/>
    <w:rsid w:val="003611A0"/>
    <w:rsid w:val="00373165"/>
    <w:rsid w:val="00375F20"/>
    <w:rsid w:val="0038114E"/>
    <w:rsid w:val="003837D4"/>
    <w:rsid w:val="0038646A"/>
    <w:rsid w:val="003A0DDB"/>
    <w:rsid w:val="003A1566"/>
    <w:rsid w:val="003A52C8"/>
    <w:rsid w:val="003B0AF6"/>
    <w:rsid w:val="003B3B95"/>
    <w:rsid w:val="003B73C7"/>
    <w:rsid w:val="003B7DAD"/>
    <w:rsid w:val="003B7E75"/>
    <w:rsid w:val="003C73F9"/>
    <w:rsid w:val="003D2AAE"/>
    <w:rsid w:val="003D2DCB"/>
    <w:rsid w:val="003D645B"/>
    <w:rsid w:val="003E47B1"/>
    <w:rsid w:val="00402F52"/>
    <w:rsid w:val="004151E8"/>
    <w:rsid w:val="00425D4F"/>
    <w:rsid w:val="00427EFB"/>
    <w:rsid w:val="00435B81"/>
    <w:rsid w:val="004367A2"/>
    <w:rsid w:val="00441BA2"/>
    <w:rsid w:val="00442887"/>
    <w:rsid w:val="00443756"/>
    <w:rsid w:val="00446C0C"/>
    <w:rsid w:val="0046405C"/>
    <w:rsid w:val="00472399"/>
    <w:rsid w:val="00482E61"/>
    <w:rsid w:val="00483F64"/>
    <w:rsid w:val="00486263"/>
    <w:rsid w:val="00494256"/>
    <w:rsid w:val="004A4A71"/>
    <w:rsid w:val="004B079A"/>
    <w:rsid w:val="004B1175"/>
    <w:rsid w:val="004B51AE"/>
    <w:rsid w:val="004B77E3"/>
    <w:rsid w:val="004D059F"/>
    <w:rsid w:val="004D7D21"/>
    <w:rsid w:val="004E01E8"/>
    <w:rsid w:val="004E4947"/>
    <w:rsid w:val="004E545C"/>
    <w:rsid w:val="00503848"/>
    <w:rsid w:val="00516CEC"/>
    <w:rsid w:val="00517005"/>
    <w:rsid w:val="00517025"/>
    <w:rsid w:val="005203E8"/>
    <w:rsid w:val="0052294C"/>
    <w:rsid w:val="00524DA9"/>
    <w:rsid w:val="005277DB"/>
    <w:rsid w:val="005300DD"/>
    <w:rsid w:val="005346BA"/>
    <w:rsid w:val="00535E01"/>
    <w:rsid w:val="005363EF"/>
    <w:rsid w:val="005432D4"/>
    <w:rsid w:val="00543850"/>
    <w:rsid w:val="0055152D"/>
    <w:rsid w:val="005560C4"/>
    <w:rsid w:val="005579AD"/>
    <w:rsid w:val="00562B3B"/>
    <w:rsid w:val="00562F39"/>
    <w:rsid w:val="00563B97"/>
    <w:rsid w:val="00571F30"/>
    <w:rsid w:val="005807FB"/>
    <w:rsid w:val="00580DDB"/>
    <w:rsid w:val="00580FCB"/>
    <w:rsid w:val="00583005"/>
    <w:rsid w:val="0058411E"/>
    <w:rsid w:val="00585044"/>
    <w:rsid w:val="005A2391"/>
    <w:rsid w:val="005B06DC"/>
    <w:rsid w:val="005B1F73"/>
    <w:rsid w:val="005B4157"/>
    <w:rsid w:val="005B4F81"/>
    <w:rsid w:val="005B6809"/>
    <w:rsid w:val="005C10C3"/>
    <w:rsid w:val="005C5672"/>
    <w:rsid w:val="005C682C"/>
    <w:rsid w:val="005D3720"/>
    <w:rsid w:val="005D58A0"/>
    <w:rsid w:val="005D6037"/>
    <w:rsid w:val="005E1D30"/>
    <w:rsid w:val="005E1F30"/>
    <w:rsid w:val="005E2163"/>
    <w:rsid w:val="005E578A"/>
    <w:rsid w:val="005F20A8"/>
    <w:rsid w:val="005F2CAF"/>
    <w:rsid w:val="005F34B8"/>
    <w:rsid w:val="005F3A0A"/>
    <w:rsid w:val="005F4A5E"/>
    <w:rsid w:val="005F4ACB"/>
    <w:rsid w:val="005F67F0"/>
    <w:rsid w:val="00600082"/>
    <w:rsid w:val="0061657A"/>
    <w:rsid w:val="006165EE"/>
    <w:rsid w:val="00622E13"/>
    <w:rsid w:val="00623A05"/>
    <w:rsid w:val="00625313"/>
    <w:rsid w:val="00625EFE"/>
    <w:rsid w:val="00626DD9"/>
    <w:rsid w:val="00633A12"/>
    <w:rsid w:val="0063681F"/>
    <w:rsid w:val="0064403A"/>
    <w:rsid w:val="006513FC"/>
    <w:rsid w:val="006617ED"/>
    <w:rsid w:val="006708A0"/>
    <w:rsid w:val="00670C30"/>
    <w:rsid w:val="006758B8"/>
    <w:rsid w:val="006955B1"/>
    <w:rsid w:val="006A1986"/>
    <w:rsid w:val="006A50AD"/>
    <w:rsid w:val="006B04EF"/>
    <w:rsid w:val="006B7B1A"/>
    <w:rsid w:val="006C3FE4"/>
    <w:rsid w:val="006D69AE"/>
    <w:rsid w:val="006E0377"/>
    <w:rsid w:val="006E7A41"/>
    <w:rsid w:val="006F3798"/>
    <w:rsid w:val="006F5D9C"/>
    <w:rsid w:val="006F7A32"/>
    <w:rsid w:val="00702A4A"/>
    <w:rsid w:val="00707835"/>
    <w:rsid w:val="00717D33"/>
    <w:rsid w:val="007210B6"/>
    <w:rsid w:val="00721C89"/>
    <w:rsid w:val="007365EC"/>
    <w:rsid w:val="00741898"/>
    <w:rsid w:val="00746C5E"/>
    <w:rsid w:val="00754145"/>
    <w:rsid w:val="00757924"/>
    <w:rsid w:val="0076383A"/>
    <w:rsid w:val="00764096"/>
    <w:rsid w:val="00764C3F"/>
    <w:rsid w:val="007671D6"/>
    <w:rsid w:val="007826B8"/>
    <w:rsid w:val="00787513"/>
    <w:rsid w:val="007916BC"/>
    <w:rsid w:val="007961E9"/>
    <w:rsid w:val="007A3BEA"/>
    <w:rsid w:val="007B0CE9"/>
    <w:rsid w:val="007B2274"/>
    <w:rsid w:val="007B2EF7"/>
    <w:rsid w:val="007B35B6"/>
    <w:rsid w:val="007B3F68"/>
    <w:rsid w:val="007B59F5"/>
    <w:rsid w:val="007B7625"/>
    <w:rsid w:val="007C3331"/>
    <w:rsid w:val="007D11A5"/>
    <w:rsid w:val="007D4AA3"/>
    <w:rsid w:val="007D608E"/>
    <w:rsid w:val="007E75CA"/>
    <w:rsid w:val="007F41D9"/>
    <w:rsid w:val="007F563A"/>
    <w:rsid w:val="007F5C93"/>
    <w:rsid w:val="007F7C38"/>
    <w:rsid w:val="00807085"/>
    <w:rsid w:val="00810298"/>
    <w:rsid w:val="00816475"/>
    <w:rsid w:val="00824892"/>
    <w:rsid w:val="008322B4"/>
    <w:rsid w:val="0083305F"/>
    <w:rsid w:val="00833E78"/>
    <w:rsid w:val="008434CD"/>
    <w:rsid w:val="00852011"/>
    <w:rsid w:val="008743C6"/>
    <w:rsid w:val="008842C3"/>
    <w:rsid w:val="008916F6"/>
    <w:rsid w:val="008920B4"/>
    <w:rsid w:val="00892373"/>
    <w:rsid w:val="00893D54"/>
    <w:rsid w:val="00897A70"/>
    <w:rsid w:val="008A2AFD"/>
    <w:rsid w:val="008A3C1D"/>
    <w:rsid w:val="008B0162"/>
    <w:rsid w:val="008C42DB"/>
    <w:rsid w:val="008D3E80"/>
    <w:rsid w:val="008D59FD"/>
    <w:rsid w:val="008D6383"/>
    <w:rsid w:val="008E4CAC"/>
    <w:rsid w:val="008E6B35"/>
    <w:rsid w:val="008E7B76"/>
    <w:rsid w:val="008F1511"/>
    <w:rsid w:val="008F29A9"/>
    <w:rsid w:val="009002ED"/>
    <w:rsid w:val="00901AAB"/>
    <w:rsid w:val="00902C9F"/>
    <w:rsid w:val="00907808"/>
    <w:rsid w:val="00910128"/>
    <w:rsid w:val="00911B9D"/>
    <w:rsid w:val="009273DD"/>
    <w:rsid w:val="00931A5B"/>
    <w:rsid w:val="0093219E"/>
    <w:rsid w:val="009331A1"/>
    <w:rsid w:val="00935069"/>
    <w:rsid w:val="0093763A"/>
    <w:rsid w:val="0094702E"/>
    <w:rsid w:val="009556B6"/>
    <w:rsid w:val="0095760F"/>
    <w:rsid w:val="009601E1"/>
    <w:rsid w:val="009610E6"/>
    <w:rsid w:val="009629D0"/>
    <w:rsid w:val="009664D7"/>
    <w:rsid w:val="00967611"/>
    <w:rsid w:val="00970C98"/>
    <w:rsid w:val="00974664"/>
    <w:rsid w:val="00974BC9"/>
    <w:rsid w:val="0098247B"/>
    <w:rsid w:val="0098531E"/>
    <w:rsid w:val="00985865"/>
    <w:rsid w:val="009A0D8F"/>
    <w:rsid w:val="009A11C5"/>
    <w:rsid w:val="009A6E82"/>
    <w:rsid w:val="009A7121"/>
    <w:rsid w:val="009A7E01"/>
    <w:rsid w:val="009B32B7"/>
    <w:rsid w:val="009B5264"/>
    <w:rsid w:val="009B6485"/>
    <w:rsid w:val="009C0C5F"/>
    <w:rsid w:val="009C62A9"/>
    <w:rsid w:val="009D054C"/>
    <w:rsid w:val="009D4AB1"/>
    <w:rsid w:val="009D559E"/>
    <w:rsid w:val="009E042E"/>
    <w:rsid w:val="009E25C1"/>
    <w:rsid w:val="009E410E"/>
    <w:rsid w:val="009E4836"/>
    <w:rsid w:val="009E5243"/>
    <w:rsid w:val="009F0FD7"/>
    <w:rsid w:val="009F58DF"/>
    <w:rsid w:val="00A072DD"/>
    <w:rsid w:val="00A1313F"/>
    <w:rsid w:val="00A151DB"/>
    <w:rsid w:val="00A202A8"/>
    <w:rsid w:val="00A22CCA"/>
    <w:rsid w:val="00A371E6"/>
    <w:rsid w:val="00A40E4A"/>
    <w:rsid w:val="00A417CF"/>
    <w:rsid w:val="00A44868"/>
    <w:rsid w:val="00A44DE4"/>
    <w:rsid w:val="00A465BB"/>
    <w:rsid w:val="00A50098"/>
    <w:rsid w:val="00A51224"/>
    <w:rsid w:val="00A54C3F"/>
    <w:rsid w:val="00A56506"/>
    <w:rsid w:val="00A56ADB"/>
    <w:rsid w:val="00A67B0F"/>
    <w:rsid w:val="00A76006"/>
    <w:rsid w:val="00A93577"/>
    <w:rsid w:val="00A9467C"/>
    <w:rsid w:val="00A969CF"/>
    <w:rsid w:val="00AA0503"/>
    <w:rsid w:val="00AA2F85"/>
    <w:rsid w:val="00AA4960"/>
    <w:rsid w:val="00AA790A"/>
    <w:rsid w:val="00AB0F23"/>
    <w:rsid w:val="00AB253C"/>
    <w:rsid w:val="00AB4F46"/>
    <w:rsid w:val="00AC3C67"/>
    <w:rsid w:val="00AD2156"/>
    <w:rsid w:val="00AE0DB5"/>
    <w:rsid w:val="00AE48C4"/>
    <w:rsid w:val="00AE507F"/>
    <w:rsid w:val="00AF3007"/>
    <w:rsid w:val="00AF3CAC"/>
    <w:rsid w:val="00AF3E9F"/>
    <w:rsid w:val="00AF7668"/>
    <w:rsid w:val="00B00088"/>
    <w:rsid w:val="00B07851"/>
    <w:rsid w:val="00B2628B"/>
    <w:rsid w:val="00B275AF"/>
    <w:rsid w:val="00B34616"/>
    <w:rsid w:val="00B40185"/>
    <w:rsid w:val="00B441B4"/>
    <w:rsid w:val="00B501C9"/>
    <w:rsid w:val="00B54366"/>
    <w:rsid w:val="00B60754"/>
    <w:rsid w:val="00B63ED7"/>
    <w:rsid w:val="00B723CF"/>
    <w:rsid w:val="00B738EE"/>
    <w:rsid w:val="00B73F3A"/>
    <w:rsid w:val="00B77731"/>
    <w:rsid w:val="00B93348"/>
    <w:rsid w:val="00BA2000"/>
    <w:rsid w:val="00BA5192"/>
    <w:rsid w:val="00BA7761"/>
    <w:rsid w:val="00BB0D68"/>
    <w:rsid w:val="00BB3BB0"/>
    <w:rsid w:val="00BC1088"/>
    <w:rsid w:val="00BC349C"/>
    <w:rsid w:val="00BD05AF"/>
    <w:rsid w:val="00BD572C"/>
    <w:rsid w:val="00BE3876"/>
    <w:rsid w:val="00BE417E"/>
    <w:rsid w:val="00BF4AC9"/>
    <w:rsid w:val="00BF738A"/>
    <w:rsid w:val="00C07D31"/>
    <w:rsid w:val="00C1122B"/>
    <w:rsid w:val="00C11D1E"/>
    <w:rsid w:val="00C12EB6"/>
    <w:rsid w:val="00C16996"/>
    <w:rsid w:val="00C2146F"/>
    <w:rsid w:val="00C21E9F"/>
    <w:rsid w:val="00C257E1"/>
    <w:rsid w:val="00C260BA"/>
    <w:rsid w:val="00C31CC4"/>
    <w:rsid w:val="00C31F6A"/>
    <w:rsid w:val="00C32028"/>
    <w:rsid w:val="00C3508F"/>
    <w:rsid w:val="00C35748"/>
    <w:rsid w:val="00C3721A"/>
    <w:rsid w:val="00C37F31"/>
    <w:rsid w:val="00C42210"/>
    <w:rsid w:val="00C5335A"/>
    <w:rsid w:val="00C563C2"/>
    <w:rsid w:val="00C62931"/>
    <w:rsid w:val="00C63E75"/>
    <w:rsid w:val="00C651CA"/>
    <w:rsid w:val="00C65423"/>
    <w:rsid w:val="00C66D1F"/>
    <w:rsid w:val="00C747BE"/>
    <w:rsid w:val="00C7670D"/>
    <w:rsid w:val="00C858CE"/>
    <w:rsid w:val="00C91D01"/>
    <w:rsid w:val="00C93BF1"/>
    <w:rsid w:val="00C94E79"/>
    <w:rsid w:val="00CA1525"/>
    <w:rsid w:val="00CA292E"/>
    <w:rsid w:val="00CB28D2"/>
    <w:rsid w:val="00CD2D0C"/>
    <w:rsid w:val="00CD34ED"/>
    <w:rsid w:val="00CD59B9"/>
    <w:rsid w:val="00CD5ADC"/>
    <w:rsid w:val="00CE08BE"/>
    <w:rsid w:val="00CE1A8C"/>
    <w:rsid w:val="00CE260B"/>
    <w:rsid w:val="00CE3FE3"/>
    <w:rsid w:val="00CE6659"/>
    <w:rsid w:val="00CF4AD4"/>
    <w:rsid w:val="00CF60AE"/>
    <w:rsid w:val="00D11E32"/>
    <w:rsid w:val="00D12B4D"/>
    <w:rsid w:val="00D151A3"/>
    <w:rsid w:val="00D1602B"/>
    <w:rsid w:val="00D218E0"/>
    <w:rsid w:val="00D22CB3"/>
    <w:rsid w:val="00D233C1"/>
    <w:rsid w:val="00D24154"/>
    <w:rsid w:val="00D25712"/>
    <w:rsid w:val="00D267EE"/>
    <w:rsid w:val="00D2719B"/>
    <w:rsid w:val="00D27F10"/>
    <w:rsid w:val="00D301D8"/>
    <w:rsid w:val="00D31590"/>
    <w:rsid w:val="00D33864"/>
    <w:rsid w:val="00D35C3A"/>
    <w:rsid w:val="00D372DD"/>
    <w:rsid w:val="00D41E65"/>
    <w:rsid w:val="00D424B0"/>
    <w:rsid w:val="00D45B0A"/>
    <w:rsid w:val="00D4642C"/>
    <w:rsid w:val="00D46F61"/>
    <w:rsid w:val="00D521B6"/>
    <w:rsid w:val="00D5224E"/>
    <w:rsid w:val="00D60D65"/>
    <w:rsid w:val="00D6335C"/>
    <w:rsid w:val="00D64AD5"/>
    <w:rsid w:val="00D67C88"/>
    <w:rsid w:val="00D704D6"/>
    <w:rsid w:val="00D70A67"/>
    <w:rsid w:val="00D73304"/>
    <w:rsid w:val="00D73988"/>
    <w:rsid w:val="00D7543E"/>
    <w:rsid w:val="00D75D5C"/>
    <w:rsid w:val="00D75D8A"/>
    <w:rsid w:val="00D805AE"/>
    <w:rsid w:val="00D8231E"/>
    <w:rsid w:val="00D87FCB"/>
    <w:rsid w:val="00D908DA"/>
    <w:rsid w:val="00D90986"/>
    <w:rsid w:val="00DA1924"/>
    <w:rsid w:val="00DA32DD"/>
    <w:rsid w:val="00DA3B09"/>
    <w:rsid w:val="00DA7080"/>
    <w:rsid w:val="00DB4A69"/>
    <w:rsid w:val="00DB58D9"/>
    <w:rsid w:val="00DB612E"/>
    <w:rsid w:val="00DB7051"/>
    <w:rsid w:val="00DD60DE"/>
    <w:rsid w:val="00DD7B28"/>
    <w:rsid w:val="00DF35C7"/>
    <w:rsid w:val="00DF6E87"/>
    <w:rsid w:val="00E02CE7"/>
    <w:rsid w:val="00E15306"/>
    <w:rsid w:val="00E20798"/>
    <w:rsid w:val="00E211AB"/>
    <w:rsid w:val="00E21E16"/>
    <w:rsid w:val="00E2797D"/>
    <w:rsid w:val="00E30A7D"/>
    <w:rsid w:val="00E3283E"/>
    <w:rsid w:val="00E364C9"/>
    <w:rsid w:val="00E4041F"/>
    <w:rsid w:val="00E406B4"/>
    <w:rsid w:val="00E43379"/>
    <w:rsid w:val="00E446CC"/>
    <w:rsid w:val="00E50F08"/>
    <w:rsid w:val="00E5537D"/>
    <w:rsid w:val="00E5617D"/>
    <w:rsid w:val="00E57964"/>
    <w:rsid w:val="00E57BD1"/>
    <w:rsid w:val="00E60A7C"/>
    <w:rsid w:val="00E62FF5"/>
    <w:rsid w:val="00E64454"/>
    <w:rsid w:val="00E72395"/>
    <w:rsid w:val="00E74290"/>
    <w:rsid w:val="00E77D48"/>
    <w:rsid w:val="00E80B63"/>
    <w:rsid w:val="00E84A54"/>
    <w:rsid w:val="00E86D75"/>
    <w:rsid w:val="00E9019B"/>
    <w:rsid w:val="00E90F2E"/>
    <w:rsid w:val="00E90FE7"/>
    <w:rsid w:val="00EA74FC"/>
    <w:rsid w:val="00EB45B7"/>
    <w:rsid w:val="00EB5523"/>
    <w:rsid w:val="00EC0347"/>
    <w:rsid w:val="00EC19C8"/>
    <w:rsid w:val="00EC4C37"/>
    <w:rsid w:val="00EC65EB"/>
    <w:rsid w:val="00EC6D8F"/>
    <w:rsid w:val="00ED06A7"/>
    <w:rsid w:val="00ED0B86"/>
    <w:rsid w:val="00ED3611"/>
    <w:rsid w:val="00ED444C"/>
    <w:rsid w:val="00ED52CF"/>
    <w:rsid w:val="00EE2D0D"/>
    <w:rsid w:val="00EE361E"/>
    <w:rsid w:val="00EE3C88"/>
    <w:rsid w:val="00EF138D"/>
    <w:rsid w:val="00EF66E1"/>
    <w:rsid w:val="00F03507"/>
    <w:rsid w:val="00F05C4E"/>
    <w:rsid w:val="00F07857"/>
    <w:rsid w:val="00F07F04"/>
    <w:rsid w:val="00F24300"/>
    <w:rsid w:val="00F256C3"/>
    <w:rsid w:val="00F279BC"/>
    <w:rsid w:val="00F30D4A"/>
    <w:rsid w:val="00F37488"/>
    <w:rsid w:val="00F4757D"/>
    <w:rsid w:val="00F551FA"/>
    <w:rsid w:val="00F55CAA"/>
    <w:rsid w:val="00F63C28"/>
    <w:rsid w:val="00F824BA"/>
    <w:rsid w:val="00F9774B"/>
    <w:rsid w:val="00F97AD1"/>
    <w:rsid w:val="00FA212D"/>
    <w:rsid w:val="00FA472B"/>
    <w:rsid w:val="00FA78B9"/>
    <w:rsid w:val="00FB0CA6"/>
    <w:rsid w:val="00FC38A2"/>
    <w:rsid w:val="00FC59D9"/>
    <w:rsid w:val="00FC5E6E"/>
    <w:rsid w:val="00FC7AD0"/>
    <w:rsid w:val="00FD04CE"/>
    <w:rsid w:val="00FD741B"/>
    <w:rsid w:val="00FF150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3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F48"/>
    <w:pPr>
      <w:spacing w:after="160" w:line="259" w:lineRule="auto"/>
    </w:pPr>
  </w:style>
  <w:style w:type="paragraph" w:styleId="Heading1">
    <w:name w:val="heading 1"/>
    <w:basedOn w:val="Normal"/>
    <w:next w:val="Normal"/>
    <w:link w:val="Heading1Char"/>
    <w:uiPriority w:val="9"/>
    <w:qFormat/>
    <w:rsid w:val="00FB6675"/>
    <w:pPr>
      <w:keepNext/>
      <w:keepLines/>
      <w:numPr>
        <w:numId w:val="1"/>
      </w:numPr>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7838F4"/>
    <w:pPr>
      <w:numPr>
        <w:ilvl w:val="1"/>
        <w:numId w:val="1"/>
      </w:numPr>
      <w:contextualSpacing/>
      <w:jc w:val="both"/>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80369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0369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0369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0369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0369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0369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369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F67D5"/>
    <w:rPr>
      <w:sz w:val="16"/>
      <w:szCs w:val="16"/>
    </w:rPr>
  </w:style>
  <w:style w:type="character" w:customStyle="1" w:styleId="CommentTextChar">
    <w:name w:val="Comment Text Char"/>
    <w:basedOn w:val="DefaultParagraphFont"/>
    <w:link w:val="CommentText"/>
    <w:uiPriority w:val="99"/>
    <w:semiHidden/>
    <w:qFormat/>
    <w:rsid w:val="005F67D5"/>
    <w:rPr>
      <w:sz w:val="20"/>
      <w:szCs w:val="20"/>
    </w:rPr>
  </w:style>
  <w:style w:type="character" w:customStyle="1" w:styleId="CommentSubjectChar">
    <w:name w:val="Comment Subject Char"/>
    <w:basedOn w:val="CommentTextChar"/>
    <w:link w:val="CommentSubject"/>
    <w:uiPriority w:val="99"/>
    <w:semiHidden/>
    <w:qFormat/>
    <w:rsid w:val="005F67D5"/>
    <w:rPr>
      <w:b/>
      <w:bCs/>
      <w:sz w:val="20"/>
      <w:szCs w:val="20"/>
    </w:rPr>
  </w:style>
  <w:style w:type="character" w:customStyle="1" w:styleId="FootnoteTextChar">
    <w:name w:val="Footnote Text Char"/>
    <w:basedOn w:val="DefaultParagraphFont"/>
    <w:link w:val="FootnoteText"/>
    <w:uiPriority w:val="99"/>
    <w:semiHidden/>
    <w:qFormat/>
    <w:rsid w:val="00897500"/>
    <w:rPr>
      <w:sz w:val="20"/>
      <w:szCs w:val="20"/>
    </w:rPr>
  </w:style>
  <w:style w:type="character" w:styleId="FootnoteReference">
    <w:name w:val="footnote reference"/>
    <w:basedOn w:val="DefaultParagraphFont"/>
    <w:uiPriority w:val="99"/>
    <w:semiHidden/>
    <w:unhideWhenUsed/>
    <w:qFormat/>
    <w:rsid w:val="00897500"/>
    <w:rPr>
      <w:vertAlign w:val="superscript"/>
    </w:rPr>
  </w:style>
  <w:style w:type="character" w:customStyle="1" w:styleId="Heading1Char">
    <w:name w:val="Heading 1 Char"/>
    <w:basedOn w:val="DefaultParagraphFont"/>
    <w:link w:val="Heading1"/>
    <w:uiPriority w:val="9"/>
    <w:qFormat/>
    <w:rsid w:val="00FB6675"/>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qFormat/>
    <w:rsid w:val="007838F4"/>
    <w:rPr>
      <w:rFonts w:ascii="Times New Roman" w:hAnsi="Times New Roman" w:cs="Times New Roman"/>
      <w:sz w:val="24"/>
      <w:szCs w:val="24"/>
    </w:rPr>
  </w:style>
  <w:style w:type="character" w:customStyle="1" w:styleId="Heading3Char">
    <w:name w:val="Heading 3 Char"/>
    <w:basedOn w:val="DefaultParagraphFont"/>
    <w:link w:val="Heading3"/>
    <w:uiPriority w:val="9"/>
    <w:qFormat/>
    <w:rsid w:val="008036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qFormat/>
    <w:rsid w:val="0080369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qFormat/>
    <w:rsid w:val="0080369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qFormat/>
    <w:rsid w:val="0080369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80369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8036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803695"/>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uiPriority w:val="99"/>
    <w:qFormat/>
    <w:rsid w:val="006727E7"/>
  </w:style>
  <w:style w:type="character" w:customStyle="1" w:styleId="FooterChar">
    <w:name w:val="Footer Char"/>
    <w:basedOn w:val="DefaultParagraphFont"/>
    <w:link w:val="Footer"/>
    <w:uiPriority w:val="99"/>
    <w:qFormat/>
    <w:rsid w:val="006727E7"/>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next w:val="Normal"/>
    <w:uiPriority w:val="35"/>
    <w:unhideWhenUsed/>
    <w:qFormat/>
    <w:rsid w:val="0098145F"/>
    <w:pPr>
      <w:spacing w:after="200" w:line="240" w:lineRule="auto"/>
      <w:jc w:val="center"/>
    </w:pPr>
    <w:rPr>
      <w:rFonts w:ascii="Times New Roman" w:hAnsi="Times New Roman" w:cs="Times New Roman"/>
      <w:sz w:val="24"/>
      <w:szCs w:val="24"/>
    </w:rPr>
  </w:style>
  <w:style w:type="paragraph" w:customStyle="1" w:styleId="Index">
    <w:name w:val="Index"/>
    <w:basedOn w:val="Normal"/>
    <w:qFormat/>
    <w:pPr>
      <w:suppressLineNumbers/>
    </w:pPr>
  </w:style>
  <w:style w:type="paragraph" w:styleId="CommentText">
    <w:name w:val="annotation text"/>
    <w:basedOn w:val="Normal"/>
    <w:link w:val="CommentTextChar"/>
    <w:uiPriority w:val="99"/>
    <w:semiHidden/>
    <w:unhideWhenUsed/>
    <w:qFormat/>
    <w:rsid w:val="005F67D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F67D5"/>
    <w:rPr>
      <w:b/>
      <w:bCs/>
    </w:rPr>
  </w:style>
  <w:style w:type="paragraph" w:styleId="ListParagraph">
    <w:name w:val="List Paragraph"/>
    <w:basedOn w:val="Normal"/>
    <w:uiPriority w:val="34"/>
    <w:qFormat/>
    <w:rsid w:val="000C5146"/>
    <w:pPr>
      <w:ind w:left="720"/>
      <w:contextualSpacing/>
    </w:pPr>
  </w:style>
  <w:style w:type="paragraph" w:styleId="FootnoteText">
    <w:name w:val="footnote text"/>
    <w:basedOn w:val="Normal"/>
    <w:link w:val="FootnoteTextChar"/>
  </w:style>
  <w:style w:type="paragraph" w:styleId="Header">
    <w:name w:val="header"/>
    <w:basedOn w:val="Normal"/>
    <w:link w:val="HeaderChar"/>
    <w:uiPriority w:val="99"/>
    <w:unhideWhenUsed/>
    <w:rsid w:val="006727E7"/>
    <w:pPr>
      <w:tabs>
        <w:tab w:val="center" w:pos="4680"/>
        <w:tab w:val="right" w:pos="9360"/>
      </w:tabs>
      <w:spacing w:after="0" w:line="240" w:lineRule="auto"/>
    </w:pPr>
  </w:style>
  <w:style w:type="paragraph" w:styleId="Footer">
    <w:name w:val="footer"/>
    <w:basedOn w:val="Normal"/>
    <w:link w:val="FooterChar"/>
    <w:uiPriority w:val="99"/>
    <w:unhideWhenUsed/>
    <w:rsid w:val="006727E7"/>
    <w:pPr>
      <w:tabs>
        <w:tab w:val="center" w:pos="4680"/>
        <w:tab w:val="right" w:pos="9360"/>
      </w:tabs>
      <w:spacing w:after="0" w:line="240" w:lineRule="auto"/>
    </w:pPr>
  </w:style>
  <w:style w:type="table" w:styleId="TableGrid">
    <w:name w:val="Table Grid"/>
    <w:basedOn w:val="TableNormal"/>
    <w:uiPriority w:val="39"/>
    <w:rsid w:val="009A0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7ED"/>
  </w:style>
  <w:style w:type="character" w:styleId="EndnoteReference">
    <w:name w:val="endnote reference"/>
    <w:basedOn w:val="DefaultParagraphFont"/>
    <w:uiPriority w:val="99"/>
    <w:semiHidden/>
    <w:unhideWhenUsed/>
    <w:rsid w:val="00C62931"/>
    <w:rPr>
      <w:vertAlign w:val="superscript"/>
    </w:rPr>
  </w:style>
  <w:style w:type="paragraph" w:customStyle="1" w:styleId="Default">
    <w:name w:val="Default"/>
    <w:rsid w:val="007F41D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853B-14DB-4A6D-9D24-7997EC13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23325</Words>
  <Characters>132959</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2023-09-25T16:31:00Z</dcterms:created>
  <dcterms:modified xsi:type="dcterms:W3CDTF">2023-09-25T16:39:00Z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http://www.zotero.org/styles/frontiers</vt:lpwstr>
  </property>
  <property fmtid="{D5CDD505-2E9C-101B-9397-08002B2CF9AE}" pid="13" name="Mendeley Recent Style Name 5_1">
    <vt:lpwstr>Frontiers journals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http://www.zotero.org/styles/unified-style-sheet-for-linguistics-de-gruyter-literature</vt:lpwstr>
  </property>
  <property fmtid="{D5CDD505-2E9C-101B-9397-08002B2CF9AE}" pid="17" name="Mendeley Recent Style Name 7_1">
    <vt:lpwstr>Unified Stylesheet for Linguistics (de Gruyter Literature)</vt:lpwstr>
  </property>
  <property fmtid="{D5CDD505-2E9C-101B-9397-08002B2CF9AE}" pid="18" name="Mendeley Recent Style Id 8_1">
    <vt:lpwstr>https://csl.mendeley.com/styles/483647151/unified-style-sheet-for-linguistics-de-gruyter-literature</vt:lpwstr>
  </property>
  <property fmtid="{D5CDD505-2E9C-101B-9397-08002B2CF9AE}" pid="19" name="Mendeley Recent Style Name 8_1">
    <vt:lpwstr>Unified Stylesheet for Linguistics (de Gruyter Literature) - Danielle Daidone</vt:lpwstr>
  </property>
  <property fmtid="{D5CDD505-2E9C-101B-9397-08002B2CF9AE}" pid="20" name="Mendeley Recent Style Id 9_1">
    <vt:lpwstr>http://csl.mendeley.com/styles/483647151/unified-style-sheet-for-linguistics-de-gruyter-literature</vt:lpwstr>
  </property>
  <property fmtid="{D5CDD505-2E9C-101B-9397-08002B2CF9AE}" pid="21" name="Mendeley Recent Style Name 9_1">
    <vt:lpwstr>Unified Stylesheet for Linguistics (de Gruyter Literature) - Danielle Daidone</vt:lpwstr>
  </property>
  <property fmtid="{D5CDD505-2E9C-101B-9397-08002B2CF9AE}" pid="22" name="Mendeley Document_1">
    <vt:lpwstr>True</vt:lpwstr>
  </property>
  <property fmtid="{D5CDD505-2E9C-101B-9397-08002B2CF9AE}" pid="23" name="Mendeley Unique User Id_1">
    <vt:lpwstr>db6ad7ad-39c9-3d99-a4ef-16552ed8d4e4</vt:lpwstr>
  </property>
  <property fmtid="{D5CDD505-2E9C-101B-9397-08002B2CF9AE}" pid="24" name="Mendeley Citation Style_1">
    <vt:lpwstr>http://csl.mendeley.com/styles/483647151/unified-style-sheet-for-linguistics-de-gruyter-literature</vt:lpwstr>
  </property>
</Properties>
</file>